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C56" w:rsidRDefault="002B0C56" w:rsidP="002B0C56">
      <w:pPr>
        <w:jc w:val="center"/>
        <w:rPr>
          <w:b/>
          <w:sz w:val="22"/>
          <w:szCs w:val="22"/>
          <w:highlight w:val="yellow"/>
        </w:rPr>
      </w:pPr>
      <w:r w:rsidRPr="00B074EB">
        <w:rPr>
          <w:b/>
          <w:sz w:val="22"/>
          <w:szCs w:val="22"/>
          <w:highlight w:val="yellow"/>
        </w:rPr>
        <w:t xml:space="preserve">What sensory processing strategies could I adopt </w:t>
      </w:r>
      <w:r>
        <w:rPr>
          <w:b/>
          <w:sz w:val="22"/>
          <w:szCs w:val="22"/>
          <w:highlight w:val="yellow"/>
        </w:rPr>
        <w:t xml:space="preserve">to enhance </w:t>
      </w:r>
    </w:p>
    <w:p w:rsidR="002B0C56" w:rsidRDefault="002B0C56" w:rsidP="002B0C56">
      <w:pPr>
        <w:jc w:val="center"/>
        <w:rPr>
          <w:b/>
          <w:sz w:val="22"/>
          <w:szCs w:val="22"/>
          <w:highlight w:val="yellow"/>
        </w:rPr>
      </w:pPr>
    </w:p>
    <w:p w:rsidR="002B0C56" w:rsidRDefault="002B0C56" w:rsidP="002B0C56">
      <w:pPr>
        <w:jc w:val="center"/>
        <w:rPr>
          <w:b/>
          <w:sz w:val="22"/>
          <w:szCs w:val="22"/>
          <w:highlight w:val="yellow"/>
        </w:rPr>
      </w:pPr>
      <w:proofErr w:type="gramStart"/>
      <w:r>
        <w:rPr>
          <w:b/>
          <w:sz w:val="22"/>
          <w:szCs w:val="22"/>
          <w:highlight w:val="yellow"/>
        </w:rPr>
        <w:t>student</w:t>
      </w:r>
      <w:proofErr w:type="gramEnd"/>
      <w:r>
        <w:rPr>
          <w:b/>
          <w:sz w:val="22"/>
          <w:szCs w:val="22"/>
          <w:highlight w:val="yellow"/>
        </w:rPr>
        <w:t xml:space="preserve"> engagement for learning?</w:t>
      </w:r>
    </w:p>
    <w:p w:rsidR="002B0C56" w:rsidRDefault="002B0C56" w:rsidP="002B0C56">
      <w:pPr>
        <w:jc w:val="center"/>
        <w:rPr>
          <w:b/>
          <w:sz w:val="22"/>
          <w:szCs w:val="22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B0C56" w:rsidTr="00987A0A">
        <w:tc>
          <w:tcPr>
            <w:tcW w:w="9016" w:type="dxa"/>
          </w:tcPr>
          <w:p w:rsidR="002B0C56" w:rsidRDefault="002B0C56" w:rsidP="00987A0A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65BF2">
              <w:rPr>
                <w:b/>
                <w:sz w:val="22"/>
                <w:szCs w:val="22"/>
              </w:rPr>
              <w:t>SUMMARY:</w:t>
            </w:r>
          </w:p>
          <w:p w:rsidR="002B0C56" w:rsidRDefault="002B0C56" w:rsidP="00987A0A">
            <w:pPr>
              <w:spacing w:line="360" w:lineRule="auto"/>
              <w:rPr>
                <w:sz w:val="22"/>
                <w:szCs w:val="22"/>
              </w:rPr>
            </w:pPr>
            <w:r w:rsidRPr="00A2247B">
              <w:rPr>
                <w:sz w:val="22"/>
                <w:szCs w:val="22"/>
              </w:rPr>
              <w:t>Research informs us that the following three evidence based approaches make a difference</w:t>
            </w:r>
          </w:p>
          <w:p w:rsidR="002B0C56" w:rsidRPr="00CA2C7F" w:rsidRDefault="002B0C56" w:rsidP="002B0C5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2"/>
                <w:szCs w:val="22"/>
              </w:rPr>
            </w:pPr>
            <w:r w:rsidRPr="00CA2C7F">
              <w:rPr>
                <w:sz w:val="22"/>
                <w:szCs w:val="22"/>
              </w:rPr>
              <w:t>Vigorous exercise / ‘heavy muscle work’ activities</w:t>
            </w:r>
          </w:p>
          <w:p w:rsidR="002B0C56" w:rsidRDefault="002B0C56" w:rsidP="002B0C5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Calming spaces</w:t>
            </w:r>
          </w:p>
          <w:p w:rsidR="002B0C56" w:rsidRPr="00CE639D" w:rsidRDefault="002B0C56" w:rsidP="002B0C5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Environmental modifications</w:t>
            </w:r>
          </w:p>
        </w:tc>
      </w:tr>
    </w:tbl>
    <w:p w:rsidR="002B0C56" w:rsidRPr="005E256F" w:rsidRDefault="002B0C56" w:rsidP="002B0C56">
      <w:pPr>
        <w:spacing w:line="360" w:lineRule="auto"/>
        <w:rPr>
          <w:sz w:val="22"/>
          <w:szCs w:val="22"/>
        </w:rPr>
      </w:pPr>
    </w:p>
    <w:p w:rsidR="002B0C56" w:rsidRDefault="002B0C56" w:rsidP="002B0C56">
      <w:pPr>
        <w:kinsoku w:val="0"/>
        <w:overflowPunct w:val="0"/>
        <w:spacing w:line="360" w:lineRule="auto"/>
        <w:ind w:right="-897"/>
        <w:contextualSpacing/>
        <w:jc w:val="center"/>
        <w:textAlignment w:val="baseline"/>
        <w:rPr>
          <w:rFonts w:eastAsiaTheme="minorEastAsia"/>
          <w:b/>
          <w:bCs/>
          <w:sz w:val="22"/>
          <w:szCs w:val="22"/>
          <w:lang w:eastAsia="en-AU"/>
        </w:rPr>
      </w:pPr>
      <w:r>
        <w:rPr>
          <w:rFonts w:eastAsiaTheme="minorEastAsia"/>
          <w:b/>
          <w:bCs/>
          <w:sz w:val="22"/>
          <w:szCs w:val="22"/>
          <w:lang w:eastAsia="en-AU"/>
        </w:rPr>
        <w:t xml:space="preserve">READ ON TO LEARN MORE: </w:t>
      </w:r>
    </w:p>
    <w:p w:rsidR="002B0C56" w:rsidRPr="00541ED5" w:rsidRDefault="002B0C56" w:rsidP="002B0C56">
      <w:pPr>
        <w:spacing w:line="360" w:lineRule="auto"/>
        <w:contextualSpacing/>
        <w:rPr>
          <w:sz w:val="22"/>
          <w:szCs w:val="22"/>
          <w:lang w:eastAsia="en-AU"/>
        </w:rPr>
      </w:pPr>
    </w:p>
    <w:p w:rsidR="002B0C56" w:rsidRPr="00CA2C7F" w:rsidRDefault="002B0C56" w:rsidP="002B0C56">
      <w:pPr>
        <w:pStyle w:val="ListParagraph"/>
        <w:numPr>
          <w:ilvl w:val="0"/>
          <w:numId w:val="11"/>
        </w:numPr>
        <w:spacing w:line="360" w:lineRule="auto"/>
        <w:jc w:val="center"/>
        <w:rPr>
          <w:b/>
          <w:sz w:val="22"/>
          <w:szCs w:val="22"/>
          <w:lang w:eastAsia="en-AU"/>
        </w:rPr>
      </w:pPr>
      <w:r w:rsidRPr="00CA2C7F">
        <w:rPr>
          <w:rFonts w:eastAsiaTheme="minorEastAsia"/>
          <w:b/>
          <w:color w:val="000000" w:themeColor="text1"/>
          <w:kern w:val="24"/>
          <w:sz w:val="22"/>
          <w:szCs w:val="22"/>
          <w:lang w:eastAsia="en-AU"/>
        </w:rPr>
        <w:t>Exercise / proprioceptive ‘heavy muscle work’ activities</w:t>
      </w:r>
    </w:p>
    <w:p w:rsidR="002B0C56" w:rsidRDefault="002B0C56" w:rsidP="002B0C56">
      <w:pPr>
        <w:rPr>
          <w:b/>
          <w:sz w:val="22"/>
          <w:szCs w:val="22"/>
        </w:rPr>
      </w:pPr>
    </w:p>
    <w:p w:rsidR="002B0C56" w:rsidRDefault="002B0C56" w:rsidP="002B0C56">
      <w:pPr>
        <w:pStyle w:val="NormalWeb"/>
        <w:spacing w:before="0" w:beforeAutospacing="0" w:after="0" w:afterAutospacing="0"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857D1E">
        <w:rPr>
          <w:rFonts w:ascii="Arial" w:hAnsi="Arial" w:cs="Arial"/>
          <w:bCs/>
          <w:color w:val="000000"/>
          <w:sz w:val="22"/>
          <w:szCs w:val="22"/>
        </w:rPr>
        <w:t>Vigorous exercise and proprioceptive or ‘heavy muscle work’ activity has an impact on the cerebellum in the brain, resulting in incre</w:t>
      </w:r>
      <w:r>
        <w:rPr>
          <w:rFonts w:ascii="Arial" w:hAnsi="Arial" w:cs="Arial"/>
          <w:bCs/>
          <w:color w:val="000000"/>
          <w:sz w:val="22"/>
          <w:szCs w:val="22"/>
        </w:rPr>
        <w:t>ased calmness, allowing the student’s ‘engine’</w:t>
      </w:r>
      <w:r w:rsidRPr="00857D1E">
        <w:rPr>
          <w:rFonts w:ascii="Arial" w:hAnsi="Arial" w:cs="Arial"/>
          <w:bCs/>
          <w:color w:val="000000"/>
          <w:sz w:val="22"/>
          <w:szCs w:val="22"/>
        </w:rPr>
        <w:t xml:space="preserve"> to ‘be in the just right zone – being not too slow and not too fast’. </w:t>
      </w:r>
    </w:p>
    <w:p w:rsidR="002B0C56" w:rsidRDefault="002B0C56" w:rsidP="002B0C56">
      <w:pPr>
        <w:pStyle w:val="NormalWeb"/>
        <w:spacing w:before="0" w:beforeAutospacing="0" w:after="0" w:afterAutospacing="0" w:line="360" w:lineRule="auto"/>
        <w:rPr>
          <w:rFonts w:ascii="Arial" w:hAnsi="Arial" w:cs="Arial"/>
          <w:bCs/>
          <w:color w:val="000000"/>
          <w:sz w:val="22"/>
          <w:szCs w:val="22"/>
        </w:rPr>
      </w:pPr>
    </w:p>
    <w:p w:rsidR="002B0C56" w:rsidRDefault="002B0C56" w:rsidP="002B0C56">
      <w:pPr>
        <w:pStyle w:val="NormalWeb"/>
        <w:spacing w:before="0" w:beforeAutospacing="0" w:after="0" w:afterAutospacing="0" w:line="360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857D1E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Heavy muscle work or proprioception is the great organise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r of all sensations.</w:t>
      </w:r>
    </w:p>
    <w:p w:rsidR="002B0C56" w:rsidRDefault="002B0C56" w:rsidP="002B0C56">
      <w:pPr>
        <w:pStyle w:val="NormalWeb"/>
        <w:spacing w:before="0" w:beforeAutospacing="0" w:after="0" w:afterAutospacing="0" w:line="360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</w:p>
    <w:p w:rsidR="002B0C56" w:rsidRDefault="002B0C56" w:rsidP="002B0C56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857D1E">
        <w:rPr>
          <w:rFonts w:ascii="Arial" w:hAnsi="Arial" w:cs="Arial"/>
          <w:bCs/>
          <w:color w:val="000000"/>
          <w:sz w:val="22"/>
          <w:szCs w:val="22"/>
        </w:rPr>
        <w:t xml:space="preserve">Proprioceptive activities involve pushing, pulling, lifting, 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carrying, </w:t>
      </w:r>
      <w:r w:rsidRPr="00857D1E">
        <w:rPr>
          <w:rFonts w:ascii="Arial" w:hAnsi="Arial" w:cs="Arial"/>
          <w:bCs/>
          <w:color w:val="000000"/>
          <w:sz w:val="22"/>
          <w:szCs w:val="22"/>
        </w:rPr>
        <w:t>dragging.</w:t>
      </w:r>
    </w:p>
    <w:p w:rsidR="002B0C56" w:rsidRPr="00857D1E" w:rsidRDefault="002B0C56" w:rsidP="002B0C56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>
        <w:rPr>
          <w:bCs/>
          <w:noProof/>
          <w:color w:val="000000"/>
          <w:sz w:val="22"/>
          <w:szCs w:val="22"/>
        </w:rPr>
        <w:drawing>
          <wp:inline distT="0" distB="0" distL="0" distR="0" wp14:anchorId="46B369A0" wp14:editId="6BE7F152">
            <wp:extent cx="1419225" cy="1002664"/>
            <wp:effectExtent l="0" t="0" r="0" b="7620"/>
            <wp:docPr id="80905" name="Picture 8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71" cy="1005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C56" w:rsidRDefault="002B0C56" w:rsidP="002B0C56">
      <w:pPr>
        <w:pStyle w:val="NormalWeb"/>
        <w:spacing w:before="0" w:beforeAutospacing="0" w:after="0" w:afterAutospacing="0" w:line="360" w:lineRule="auto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</w:p>
    <w:p w:rsidR="002B0C56" w:rsidRDefault="002B0C56" w:rsidP="002B0C56">
      <w:pPr>
        <w:pStyle w:val="NormalWeb"/>
        <w:spacing w:before="0" w:beforeAutospacing="0" w:after="0" w:afterAutospacing="0" w:line="360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Proprioception</w:t>
      </w:r>
      <w:r w:rsidRPr="00857D1E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is 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the ‘safe sense’ and helps a student’s ‘engine to run just right’.</w:t>
      </w:r>
    </w:p>
    <w:p w:rsidR="002B0C56" w:rsidRDefault="002B0C56" w:rsidP="002B0C56">
      <w:pPr>
        <w:pStyle w:val="NormalWeb"/>
        <w:spacing w:before="0" w:beforeAutospacing="0" w:after="0" w:afterAutospacing="0" w:line="360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>
        <w:rPr>
          <w:rFonts w:ascii="Arial" w:eastAsiaTheme="minorEastAsia" w:hAnsi="Arial" w:cs="Arial"/>
          <w:noProof/>
          <w:color w:val="000000" w:themeColor="text1"/>
          <w:kern w:val="24"/>
          <w:sz w:val="22"/>
          <w:szCs w:val="22"/>
        </w:rPr>
        <w:drawing>
          <wp:inline distT="0" distB="0" distL="0" distR="0" wp14:anchorId="3C21BA98" wp14:editId="750030F5">
            <wp:extent cx="1847215" cy="1256030"/>
            <wp:effectExtent l="0" t="0" r="635" b="1270"/>
            <wp:docPr id="80906" name="Picture 8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C56" w:rsidRDefault="002B0C56" w:rsidP="002B0C56">
      <w:pPr>
        <w:pStyle w:val="NormalWeb"/>
        <w:spacing w:before="0" w:beforeAutospacing="0" w:after="0" w:afterAutospacing="0" w:line="360" w:lineRule="auto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</w:p>
    <w:p w:rsidR="002B0C56" w:rsidRDefault="002B0C56" w:rsidP="002B0C56">
      <w:pPr>
        <w:pStyle w:val="NormalWeb"/>
        <w:spacing w:before="0" w:beforeAutospacing="0" w:after="0" w:afterAutospacing="0" w:line="360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Proprioceptive activities help teachers and </w:t>
      </w:r>
      <w:r w:rsidRPr="00A309CC">
        <w:rPr>
          <w:rFonts w:ascii="Arial" w:eastAsiaTheme="minorEastAsia" w:hAnsi="Arial" w:cs="Arial"/>
          <w:kern w:val="24"/>
          <w:sz w:val="22"/>
          <w:szCs w:val="22"/>
        </w:rPr>
        <w:t>parents to bring students whose level of alertness is too low ‘up’ or bring students whose level of alertness is too high ‘down’.</w:t>
      </w: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B0C56" w:rsidTr="00987A0A">
        <w:tc>
          <w:tcPr>
            <w:tcW w:w="9016" w:type="dxa"/>
          </w:tcPr>
          <w:p w:rsidR="002B0C56" w:rsidRDefault="002B0C56" w:rsidP="00987A0A">
            <w:pPr>
              <w:kinsoku w:val="0"/>
              <w:overflowPunct w:val="0"/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DF65F1">
              <w:rPr>
                <w:b/>
                <w:bCs/>
                <w:color w:val="000000"/>
                <w:sz w:val="22"/>
                <w:szCs w:val="22"/>
                <w:lang w:eastAsia="en-AU"/>
              </w:rPr>
              <w:lastRenderedPageBreak/>
              <w:t>What does research state?</w:t>
            </w:r>
          </w:p>
          <w:p w:rsidR="002B0C56" w:rsidRPr="00DF65F1" w:rsidRDefault="002B0C56" w:rsidP="00987A0A">
            <w:pPr>
              <w:kinsoku w:val="0"/>
              <w:overflowPunct w:val="0"/>
              <w:spacing w:line="360" w:lineRule="auto"/>
              <w:textAlignment w:val="baseline"/>
              <w:rPr>
                <w:bCs/>
                <w:color w:val="000000"/>
                <w:sz w:val="22"/>
                <w:szCs w:val="22"/>
                <w:lang w:eastAsia="en-AU"/>
              </w:rPr>
            </w:pPr>
            <w:r>
              <w:rPr>
                <w:sz w:val="22"/>
                <w:szCs w:val="22"/>
              </w:rPr>
              <w:t>Research with</w:t>
            </w:r>
            <w:r w:rsidRPr="00D15C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students who have </w:t>
            </w:r>
            <w:r w:rsidRPr="00DF65F1">
              <w:rPr>
                <w:sz w:val="22"/>
                <w:szCs w:val="22"/>
                <w:u w:val="single"/>
              </w:rPr>
              <w:t>Autism Spectrum Disorder</w:t>
            </w:r>
            <w:r>
              <w:rPr>
                <w:sz w:val="22"/>
                <w:szCs w:val="22"/>
              </w:rPr>
              <w:t xml:space="preserve"> (ASD) demonstrates that proprioceptive activity </w:t>
            </w:r>
          </w:p>
          <w:p w:rsidR="002B0C56" w:rsidRDefault="002B0C56" w:rsidP="002B0C5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22"/>
                <w:szCs w:val="22"/>
              </w:rPr>
            </w:pPr>
            <w:r w:rsidRPr="00D15C03">
              <w:rPr>
                <w:sz w:val="22"/>
                <w:szCs w:val="22"/>
              </w:rPr>
              <w:t>decreases self-stimulatory behaviours, aggression and off- task behaviour</w:t>
            </w:r>
          </w:p>
          <w:p w:rsidR="002B0C56" w:rsidRPr="00D15C03" w:rsidRDefault="002B0C56" w:rsidP="002B0C5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D15C03">
              <w:rPr>
                <w:sz w:val="22"/>
                <w:szCs w:val="22"/>
              </w:rPr>
              <w:t>ncrease</w:t>
            </w:r>
            <w:r>
              <w:rPr>
                <w:sz w:val="22"/>
                <w:szCs w:val="22"/>
              </w:rPr>
              <w:t xml:space="preserve">s on-task behaviour and </w:t>
            </w:r>
            <w:r w:rsidRPr="00D15C03">
              <w:rPr>
                <w:sz w:val="22"/>
                <w:szCs w:val="22"/>
              </w:rPr>
              <w:t>academic responding</w:t>
            </w:r>
          </w:p>
          <w:p w:rsidR="002B0C56" w:rsidRDefault="002B0C56" w:rsidP="00987A0A">
            <w:pPr>
              <w:spacing w:line="360" w:lineRule="auto"/>
              <w:rPr>
                <w:sz w:val="22"/>
                <w:szCs w:val="22"/>
              </w:rPr>
            </w:pPr>
          </w:p>
          <w:p w:rsidR="002B0C56" w:rsidRPr="00D15C03" w:rsidRDefault="002B0C56" w:rsidP="00987A0A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Research with students who have </w:t>
            </w:r>
            <w:r w:rsidRPr="00DF65F1">
              <w:rPr>
                <w:sz w:val="22"/>
                <w:szCs w:val="22"/>
                <w:u w:val="single"/>
              </w:rPr>
              <w:t>Attention Deficit Hyperactivity Disorder</w:t>
            </w:r>
            <w:r>
              <w:rPr>
                <w:sz w:val="22"/>
                <w:szCs w:val="22"/>
              </w:rPr>
              <w:t xml:space="preserve"> (</w:t>
            </w:r>
            <w:r w:rsidRPr="00D15C03">
              <w:rPr>
                <w:sz w:val="22"/>
                <w:szCs w:val="22"/>
              </w:rPr>
              <w:t>ADHD</w:t>
            </w:r>
            <w:r>
              <w:rPr>
                <w:sz w:val="22"/>
                <w:szCs w:val="22"/>
              </w:rPr>
              <w:t>) demonstrates that proprioceptive activity</w:t>
            </w:r>
          </w:p>
          <w:p w:rsidR="002B0C56" w:rsidRDefault="002B0C56" w:rsidP="002B0C5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D15C03">
              <w:rPr>
                <w:sz w:val="22"/>
                <w:szCs w:val="22"/>
              </w:rPr>
              <w:t>ncrease</w:t>
            </w:r>
            <w:r>
              <w:rPr>
                <w:sz w:val="22"/>
                <w:szCs w:val="22"/>
              </w:rPr>
              <w:t>s</w:t>
            </w:r>
            <w:r w:rsidRPr="00D15C03">
              <w:rPr>
                <w:sz w:val="22"/>
                <w:szCs w:val="22"/>
              </w:rPr>
              <w:t xml:space="preserve"> attentiveness and calmness</w:t>
            </w:r>
          </w:p>
          <w:p w:rsidR="002B0C56" w:rsidRPr="00D15C03" w:rsidRDefault="002B0C56" w:rsidP="00987A0A">
            <w:pPr>
              <w:spacing w:line="360" w:lineRule="auto"/>
              <w:ind w:left="360"/>
              <w:rPr>
                <w:sz w:val="22"/>
                <w:szCs w:val="22"/>
              </w:rPr>
            </w:pPr>
          </w:p>
          <w:p w:rsidR="002B0C56" w:rsidRPr="00D15C03" w:rsidRDefault="002B0C56" w:rsidP="00987A0A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Research with students who are </w:t>
            </w:r>
            <w:r w:rsidRPr="00DF65F1">
              <w:rPr>
                <w:sz w:val="22"/>
                <w:szCs w:val="22"/>
                <w:u w:val="single"/>
              </w:rPr>
              <w:t>typically developing</w:t>
            </w:r>
            <w:r>
              <w:rPr>
                <w:sz w:val="22"/>
                <w:szCs w:val="22"/>
              </w:rPr>
              <w:t xml:space="preserve"> demonstrates that proprioceptive activity </w:t>
            </w:r>
          </w:p>
          <w:p w:rsidR="002B0C56" w:rsidRDefault="002B0C56" w:rsidP="002B0C56">
            <w:pPr>
              <w:numPr>
                <w:ilvl w:val="0"/>
                <w:numId w:val="4"/>
              </w:numPr>
              <w:spacing w:line="360" w:lineRule="auto"/>
              <w:ind w:left="714" w:hanging="3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D15C03">
              <w:rPr>
                <w:sz w:val="22"/>
                <w:szCs w:val="22"/>
              </w:rPr>
              <w:t>ncrease</w:t>
            </w:r>
            <w:r>
              <w:rPr>
                <w:sz w:val="22"/>
                <w:szCs w:val="22"/>
              </w:rPr>
              <w:t>s</w:t>
            </w:r>
            <w:r w:rsidRPr="00D15C03">
              <w:rPr>
                <w:sz w:val="22"/>
                <w:szCs w:val="22"/>
              </w:rPr>
              <w:t xml:space="preserve"> attention and academic performance</w:t>
            </w:r>
          </w:p>
          <w:p w:rsidR="002B0C56" w:rsidRPr="00D15C03" w:rsidRDefault="002B0C56" w:rsidP="00987A0A">
            <w:pPr>
              <w:spacing w:line="360" w:lineRule="auto"/>
              <w:ind w:left="714"/>
              <w:rPr>
                <w:sz w:val="22"/>
                <w:szCs w:val="22"/>
              </w:rPr>
            </w:pPr>
          </w:p>
          <w:p w:rsidR="002B0C56" w:rsidRPr="00DF65F1" w:rsidRDefault="002B0C56" w:rsidP="00987A0A">
            <w:pPr>
              <w:kinsoku w:val="0"/>
              <w:overflowPunct w:val="0"/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DF65F1">
              <w:rPr>
                <w:b/>
                <w:bCs/>
                <w:color w:val="000000"/>
                <w:sz w:val="22"/>
                <w:szCs w:val="22"/>
                <w:lang w:eastAsia="en-AU"/>
              </w:rPr>
              <w:t>How often?</w:t>
            </w:r>
          </w:p>
          <w:p w:rsidR="002B0C56" w:rsidRPr="00DF65F1" w:rsidRDefault="002B0C56" w:rsidP="00987A0A">
            <w:pPr>
              <w:kinsoku w:val="0"/>
              <w:overflowPunct w:val="0"/>
              <w:spacing w:line="360" w:lineRule="auto"/>
              <w:textAlignment w:val="baseline"/>
              <w:rPr>
                <w:bCs/>
                <w:color w:val="000000"/>
                <w:sz w:val="22"/>
                <w:szCs w:val="22"/>
                <w:lang w:eastAsia="en-AU"/>
              </w:rPr>
            </w:pPr>
            <w:r>
              <w:rPr>
                <w:bCs/>
                <w:color w:val="000000"/>
                <w:sz w:val="22"/>
                <w:szCs w:val="22"/>
                <w:lang w:eastAsia="en-AU"/>
              </w:rPr>
              <w:t>Research indicates students with sensory processing difficulties benefit from vigorous exercise or proprioceptive ‘heavy muscle work’ activities every 40 – 90 minutes.</w:t>
            </w:r>
          </w:p>
        </w:tc>
      </w:tr>
    </w:tbl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 xml:space="preserve">Occupational therapists work with teachers and parents and individual students to </w:t>
      </w:r>
    </w:p>
    <w:p w:rsidR="002B0C56" w:rsidRPr="00F805EE" w:rsidRDefault="002B0C56" w:rsidP="002B0C56">
      <w:pPr>
        <w:pStyle w:val="ListParagraph"/>
        <w:numPr>
          <w:ilvl w:val="0"/>
          <w:numId w:val="5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 xml:space="preserve">personalise the ‘Alert Program’  </w:t>
      </w:r>
    </w:p>
    <w:p w:rsidR="002B0C56" w:rsidRDefault="002B0C56" w:rsidP="002B0C56">
      <w:pPr>
        <w:pStyle w:val="ListParagraph"/>
        <w:numPr>
          <w:ilvl w:val="0"/>
          <w:numId w:val="5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 xml:space="preserve">design sensory programmes  </w:t>
      </w:r>
      <w:r w:rsidRPr="007C7AAD">
        <w:rPr>
          <w:bCs/>
          <w:color w:val="000000"/>
          <w:sz w:val="22"/>
          <w:szCs w:val="22"/>
          <w:lang w:eastAsia="en-AU"/>
        </w:rPr>
        <w:t>which include proprioceptive</w:t>
      </w:r>
      <w:r>
        <w:rPr>
          <w:bCs/>
          <w:color w:val="000000"/>
          <w:sz w:val="22"/>
          <w:szCs w:val="22"/>
          <w:lang w:eastAsia="en-AU"/>
        </w:rPr>
        <w:t xml:space="preserve"> ‘heavy muscle work’ activities</w:t>
      </w: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Pr="00CA2C7F" w:rsidRDefault="002B0C56" w:rsidP="002B0C56">
      <w:pPr>
        <w:kinsoku w:val="0"/>
        <w:overflowPunct w:val="0"/>
        <w:spacing w:line="360" w:lineRule="auto"/>
        <w:jc w:val="center"/>
        <w:textAlignment w:val="baseline"/>
        <w:rPr>
          <w:b/>
          <w:bCs/>
          <w:color w:val="000000"/>
          <w:sz w:val="32"/>
          <w:szCs w:val="32"/>
          <w:lang w:eastAsia="en-AU"/>
        </w:rPr>
      </w:pPr>
      <w:r w:rsidRPr="00CA2C7F">
        <w:rPr>
          <w:b/>
          <w:bCs/>
          <w:color w:val="000000"/>
          <w:sz w:val="32"/>
          <w:szCs w:val="32"/>
          <w:lang w:eastAsia="en-AU"/>
        </w:rPr>
        <w:t>Tier 1 Strategies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Deep breathing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Movement breaks after each learning activity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‘Hand Muscle Gym’  before a handwriting lesson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Chair push ups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Eating crunchy or chewy foods during ‘sip and crunch’, recess and lunch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Drinking through a curly ‘hard suck’ straw – water container on desk</w:t>
      </w:r>
    </w:p>
    <w:p w:rsidR="002B0C56" w:rsidRPr="00846E1B" w:rsidRDefault="002B0C56" w:rsidP="002B0C56">
      <w:pPr>
        <w:pStyle w:val="ListParagraph"/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Pr="00CA2C7F" w:rsidRDefault="002B0C56" w:rsidP="002B0C56">
      <w:pPr>
        <w:kinsoku w:val="0"/>
        <w:overflowPunct w:val="0"/>
        <w:spacing w:line="360" w:lineRule="auto"/>
        <w:jc w:val="center"/>
        <w:textAlignment w:val="baseline"/>
        <w:rPr>
          <w:b/>
          <w:bCs/>
          <w:color w:val="000000"/>
          <w:sz w:val="32"/>
          <w:szCs w:val="32"/>
          <w:lang w:eastAsia="en-AU"/>
        </w:rPr>
      </w:pPr>
      <w:r w:rsidRPr="00CA2C7F">
        <w:rPr>
          <w:b/>
          <w:bCs/>
          <w:color w:val="000000"/>
          <w:sz w:val="32"/>
          <w:szCs w:val="32"/>
          <w:lang w:eastAsia="en-AU"/>
        </w:rPr>
        <w:t>Tier 2 Strategies</w:t>
      </w:r>
    </w:p>
    <w:p w:rsidR="002B0C56" w:rsidRDefault="002B0C56" w:rsidP="002B0C56">
      <w:pPr>
        <w:kinsoku w:val="0"/>
        <w:overflowPunct w:val="0"/>
        <w:spacing w:line="360" w:lineRule="auto"/>
        <w:jc w:val="center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noProof/>
          <w:color w:val="000000"/>
          <w:sz w:val="22"/>
          <w:szCs w:val="22"/>
          <w:lang w:eastAsia="en-AU"/>
        </w:rPr>
        <w:drawing>
          <wp:inline distT="0" distB="0" distL="0" distR="0" wp14:anchorId="3EB880BB" wp14:editId="472F531C">
            <wp:extent cx="969645" cy="1310640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z w:val="22"/>
          <w:szCs w:val="22"/>
          <w:lang w:eastAsia="en-AU"/>
        </w:rPr>
        <w:t xml:space="preserve">       </w:t>
      </w:r>
      <w:r>
        <w:rPr>
          <w:bCs/>
          <w:noProof/>
          <w:color w:val="000000"/>
          <w:sz w:val="22"/>
          <w:szCs w:val="22"/>
          <w:lang w:eastAsia="en-AU"/>
        </w:rPr>
        <w:drawing>
          <wp:inline distT="0" distB="0" distL="0" distR="0" wp14:anchorId="7D943674" wp14:editId="39FA05D0">
            <wp:extent cx="980945" cy="1301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04" cy="130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z w:val="22"/>
          <w:szCs w:val="22"/>
          <w:lang w:eastAsia="en-AU"/>
        </w:rPr>
        <w:t xml:space="preserve">       </w:t>
      </w:r>
      <w:r>
        <w:rPr>
          <w:bCs/>
          <w:noProof/>
          <w:color w:val="000000"/>
          <w:sz w:val="22"/>
          <w:szCs w:val="22"/>
          <w:lang w:eastAsia="en-AU"/>
        </w:rPr>
        <w:drawing>
          <wp:inline distT="0" distB="0" distL="0" distR="0" wp14:anchorId="47BDD833" wp14:editId="591BFBFC">
            <wp:extent cx="1390650" cy="12693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z w:val="22"/>
          <w:szCs w:val="22"/>
          <w:lang w:eastAsia="en-AU"/>
        </w:rPr>
        <w:t xml:space="preserve">       </w:t>
      </w:r>
      <w:r>
        <w:rPr>
          <w:bCs/>
          <w:noProof/>
          <w:color w:val="000000"/>
          <w:sz w:val="22"/>
          <w:szCs w:val="22"/>
          <w:lang w:eastAsia="en-AU"/>
        </w:rPr>
        <w:drawing>
          <wp:inline distT="0" distB="0" distL="0" distR="0" wp14:anchorId="219EDC1F" wp14:editId="666F687A">
            <wp:extent cx="975360" cy="12915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Carry books or equipment in tote trays, sports tub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 xml:space="preserve">Clean the board        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 xml:space="preserve">Set up the classroom, lifting chairs onto / off the desk 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Wipe down the desks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 xml:space="preserve">Hand out books  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 xml:space="preserve">Push open a heavy door </w:t>
      </w:r>
    </w:p>
    <w:p w:rsidR="002B0C56" w:rsidRPr="005E62C7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proofErr w:type="spellStart"/>
      <w:r>
        <w:rPr>
          <w:bCs/>
          <w:color w:val="000000"/>
          <w:sz w:val="22"/>
          <w:szCs w:val="22"/>
          <w:lang w:eastAsia="en-AU"/>
        </w:rPr>
        <w:t>Theraband</w:t>
      </w:r>
      <w:proofErr w:type="spellEnd"/>
      <w:r>
        <w:rPr>
          <w:bCs/>
          <w:color w:val="000000"/>
          <w:sz w:val="22"/>
          <w:szCs w:val="22"/>
          <w:lang w:eastAsia="en-AU"/>
        </w:rPr>
        <w:t xml:space="preserve"> stretched between front legs of chair (push with foot or leg)</w:t>
      </w:r>
    </w:p>
    <w:p w:rsidR="002B0C56" w:rsidRPr="005E62C7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Self-tight squeezes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Floor push ups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Sit ups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Sharpen pencils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Catch and throw heavy balls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Climb equipment (including monkey bars) in the playground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Sack jump in PDHPE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 xml:space="preserve">Use focus tools  e.g. </w:t>
      </w:r>
      <w:proofErr w:type="spellStart"/>
      <w:r>
        <w:rPr>
          <w:bCs/>
          <w:color w:val="000000"/>
          <w:sz w:val="22"/>
          <w:szCs w:val="22"/>
          <w:lang w:eastAsia="en-AU"/>
        </w:rPr>
        <w:t>squeezy</w:t>
      </w:r>
      <w:proofErr w:type="spellEnd"/>
      <w:r>
        <w:rPr>
          <w:bCs/>
          <w:color w:val="000000"/>
          <w:sz w:val="22"/>
          <w:szCs w:val="22"/>
          <w:lang w:eastAsia="en-AU"/>
        </w:rPr>
        <w:t xml:space="preserve"> ball, </w:t>
      </w:r>
      <w:proofErr w:type="spellStart"/>
      <w:r>
        <w:rPr>
          <w:bCs/>
          <w:color w:val="000000"/>
          <w:sz w:val="22"/>
          <w:szCs w:val="22"/>
          <w:lang w:eastAsia="en-AU"/>
        </w:rPr>
        <w:t>koosh</w:t>
      </w:r>
      <w:proofErr w:type="spellEnd"/>
      <w:r>
        <w:rPr>
          <w:bCs/>
          <w:color w:val="000000"/>
          <w:sz w:val="22"/>
          <w:szCs w:val="22"/>
          <w:lang w:eastAsia="en-AU"/>
        </w:rPr>
        <w:t xml:space="preserve"> ball, </w:t>
      </w:r>
      <w:proofErr w:type="spellStart"/>
      <w:r>
        <w:rPr>
          <w:bCs/>
          <w:color w:val="000000"/>
          <w:sz w:val="22"/>
          <w:szCs w:val="22"/>
          <w:lang w:eastAsia="en-AU"/>
        </w:rPr>
        <w:t>theraband</w:t>
      </w:r>
      <w:proofErr w:type="spellEnd"/>
      <w:r>
        <w:rPr>
          <w:bCs/>
          <w:color w:val="000000"/>
          <w:sz w:val="22"/>
          <w:szCs w:val="22"/>
          <w:lang w:eastAsia="en-AU"/>
        </w:rPr>
        <w:t xml:space="preserve">, </w:t>
      </w:r>
      <w:proofErr w:type="spellStart"/>
      <w:r>
        <w:rPr>
          <w:bCs/>
          <w:color w:val="000000"/>
          <w:sz w:val="22"/>
          <w:szCs w:val="22"/>
          <w:lang w:eastAsia="en-AU"/>
        </w:rPr>
        <w:t>blutak</w:t>
      </w:r>
      <w:proofErr w:type="spellEnd"/>
      <w:r>
        <w:rPr>
          <w:bCs/>
          <w:color w:val="000000"/>
          <w:sz w:val="22"/>
          <w:szCs w:val="22"/>
          <w:lang w:eastAsia="en-AU"/>
        </w:rPr>
        <w:t xml:space="preserve">, </w:t>
      </w:r>
      <w:proofErr w:type="spellStart"/>
      <w:r>
        <w:rPr>
          <w:bCs/>
          <w:color w:val="000000"/>
          <w:sz w:val="22"/>
          <w:szCs w:val="22"/>
          <w:lang w:eastAsia="en-AU"/>
        </w:rPr>
        <w:t>punki</w:t>
      </w:r>
      <w:proofErr w:type="spellEnd"/>
      <w:r>
        <w:rPr>
          <w:bCs/>
          <w:color w:val="000000"/>
          <w:sz w:val="22"/>
          <w:szCs w:val="22"/>
          <w:lang w:eastAsia="en-AU"/>
        </w:rPr>
        <w:t xml:space="preserve"> wrist band, play dough, kinetic sand, slinky key ring, wooden massager, hair brush, water ball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Allow student to high kneel, side sit, squat</w:t>
      </w: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2B0C56" w:rsidRPr="00CA2C7F" w:rsidRDefault="002B0C56" w:rsidP="002B0C56">
      <w:pPr>
        <w:kinsoku w:val="0"/>
        <w:overflowPunct w:val="0"/>
        <w:spacing w:line="360" w:lineRule="auto"/>
        <w:jc w:val="center"/>
        <w:textAlignment w:val="baseline"/>
        <w:rPr>
          <w:b/>
          <w:bCs/>
          <w:color w:val="000000"/>
          <w:sz w:val="32"/>
          <w:szCs w:val="32"/>
          <w:lang w:eastAsia="en-AU"/>
        </w:rPr>
      </w:pPr>
      <w:r w:rsidRPr="00CA2C7F">
        <w:rPr>
          <w:b/>
          <w:bCs/>
          <w:color w:val="000000"/>
          <w:sz w:val="32"/>
          <w:szCs w:val="32"/>
          <w:lang w:eastAsia="en-AU"/>
        </w:rPr>
        <w:t>Tier 3</w:t>
      </w:r>
      <w:r>
        <w:rPr>
          <w:b/>
          <w:bCs/>
          <w:color w:val="000000"/>
          <w:sz w:val="32"/>
          <w:szCs w:val="32"/>
          <w:lang w:eastAsia="en-AU"/>
        </w:rPr>
        <w:t xml:space="preserve"> Strategies</w:t>
      </w:r>
    </w:p>
    <w:p w:rsidR="002B0C56" w:rsidRDefault="002B0C56" w:rsidP="002B0C56">
      <w:pPr>
        <w:kinsoku w:val="0"/>
        <w:overflowPunct w:val="0"/>
        <w:spacing w:line="360" w:lineRule="auto"/>
        <w:jc w:val="center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noProof/>
          <w:color w:val="000000"/>
          <w:sz w:val="22"/>
          <w:szCs w:val="22"/>
          <w:lang w:eastAsia="en-AU"/>
        </w:rPr>
        <w:drawing>
          <wp:inline distT="0" distB="0" distL="0" distR="0" wp14:anchorId="0BBA8C78" wp14:editId="0EAB8A06">
            <wp:extent cx="1438686" cy="8382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996" cy="850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C56" w:rsidRPr="00846E1B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 xml:space="preserve">Any vigorous physical activity </w:t>
      </w:r>
    </w:p>
    <w:p w:rsidR="002B0C56" w:rsidRPr="00F9109D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 w:rsidRPr="00F9109D">
        <w:rPr>
          <w:bCs/>
          <w:color w:val="000000"/>
          <w:sz w:val="22"/>
          <w:szCs w:val="22"/>
          <w:lang w:eastAsia="en-AU"/>
        </w:rPr>
        <w:t>Wall pushes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Commando crawling</w:t>
      </w:r>
    </w:p>
    <w:p w:rsidR="002B0C56" w:rsidRPr="00F9109D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Allow student to wrap self in blanket and pull blanket tightly round self</w:t>
      </w:r>
    </w:p>
    <w:p w:rsidR="002B0C56" w:rsidRPr="00CA2C7F" w:rsidRDefault="002B0C56" w:rsidP="002B0C56">
      <w:pPr>
        <w:kinsoku w:val="0"/>
        <w:overflowPunct w:val="0"/>
        <w:spacing w:line="360" w:lineRule="auto"/>
        <w:jc w:val="center"/>
        <w:textAlignment w:val="baseline"/>
        <w:rPr>
          <w:b/>
          <w:bCs/>
          <w:color w:val="000000"/>
          <w:sz w:val="22"/>
          <w:szCs w:val="22"/>
          <w:lang w:eastAsia="en-AU"/>
        </w:rPr>
      </w:pPr>
    </w:p>
    <w:p w:rsidR="002B0C56" w:rsidRPr="00CA2C7F" w:rsidRDefault="002B0C56" w:rsidP="002B0C56">
      <w:pPr>
        <w:kinsoku w:val="0"/>
        <w:overflowPunct w:val="0"/>
        <w:spacing w:line="360" w:lineRule="auto"/>
        <w:jc w:val="center"/>
        <w:textAlignment w:val="baseline"/>
        <w:rPr>
          <w:b/>
          <w:bCs/>
          <w:color w:val="000000"/>
          <w:sz w:val="22"/>
          <w:szCs w:val="22"/>
          <w:lang w:eastAsia="en-AU"/>
        </w:rPr>
      </w:pPr>
      <w:r w:rsidRPr="00CA2C7F">
        <w:rPr>
          <w:b/>
          <w:bCs/>
          <w:color w:val="000000"/>
          <w:sz w:val="22"/>
          <w:szCs w:val="22"/>
          <w:lang w:eastAsia="en-AU"/>
        </w:rPr>
        <w:t xml:space="preserve">Activities which might be practical in home </w:t>
      </w:r>
      <w:r>
        <w:rPr>
          <w:b/>
          <w:bCs/>
          <w:color w:val="000000"/>
          <w:sz w:val="22"/>
          <w:szCs w:val="22"/>
          <w:lang w:eastAsia="en-AU"/>
        </w:rPr>
        <w:t xml:space="preserve">/ preschool </w:t>
      </w:r>
      <w:r w:rsidRPr="00CA2C7F">
        <w:rPr>
          <w:b/>
          <w:bCs/>
          <w:color w:val="000000"/>
          <w:sz w:val="22"/>
          <w:szCs w:val="22"/>
          <w:lang w:eastAsia="en-AU"/>
        </w:rPr>
        <w:t>contexts include</w:t>
      </w:r>
    </w:p>
    <w:p w:rsidR="002B0C56" w:rsidRDefault="002B0C56" w:rsidP="002B0C56">
      <w:pPr>
        <w:kinsoku w:val="0"/>
        <w:overflowPunct w:val="0"/>
        <w:spacing w:line="360" w:lineRule="auto"/>
        <w:jc w:val="center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noProof/>
          <w:color w:val="000000"/>
          <w:sz w:val="22"/>
          <w:szCs w:val="22"/>
          <w:lang w:eastAsia="en-AU"/>
        </w:rPr>
        <w:drawing>
          <wp:inline distT="0" distB="0" distL="0" distR="0" wp14:anchorId="1ABE29C8" wp14:editId="0C55952E">
            <wp:extent cx="885825" cy="87991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07" cy="909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Gardening activities: pushing a wheelbarrow, digging with a spade, carrying a full watering can, hosing, raking, sweeping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Building activities: Hammering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Cooking / clay activities: pouring, stirring, squirting, squeezing (oranges), pounding, kneading, rolling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Home chore activities: sweeping, carrying shopping in from car, pushing washing trolley to clothes line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Play activities at the park: climbing, crawling, hanging, rolling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Gym type activities: tug of war using a towel, sit ups, push ups, somersaults, arm wrestling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 xml:space="preserve">Eating activities: </w:t>
      </w:r>
    </w:p>
    <w:p w:rsidR="002B0C56" w:rsidRPr="00E37608" w:rsidRDefault="002B0C56" w:rsidP="002B0C56">
      <w:pPr>
        <w:pStyle w:val="ListParagraph"/>
        <w:numPr>
          <w:ilvl w:val="0"/>
          <w:numId w:val="4"/>
        </w:numPr>
        <w:spacing w:line="360" w:lineRule="auto"/>
        <w:rPr>
          <w:sz w:val="22"/>
          <w:szCs w:val="22"/>
          <w:lang w:eastAsia="en-AU"/>
        </w:rPr>
      </w:pPr>
      <w:r w:rsidRPr="00E37608">
        <w:rPr>
          <w:bCs/>
          <w:color w:val="000000"/>
          <w:sz w:val="22"/>
          <w:szCs w:val="22"/>
          <w:lang w:eastAsia="en-AU"/>
        </w:rPr>
        <w:t xml:space="preserve">chewing e.g. meat, </w:t>
      </w:r>
      <w:r w:rsidRPr="00E37608">
        <w:rPr>
          <w:sz w:val="22"/>
          <w:szCs w:val="22"/>
          <w:lang w:eastAsia="en-AU"/>
        </w:rPr>
        <w:t>apple, carrot, celery</w:t>
      </w:r>
      <w:r>
        <w:rPr>
          <w:sz w:val="22"/>
          <w:szCs w:val="22"/>
          <w:lang w:eastAsia="en-AU"/>
        </w:rPr>
        <w:t xml:space="preserve">, </w:t>
      </w:r>
      <w:r w:rsidRPr="00E37608">
        <w:rPr>
          <w:sz w:val="22"/>
          <w:szCs w:val="22"/>
          <w:lang w:eastAsia="en-AU"/>
        </w:rPr>
        <w:t>muesli bar, fruit bar, fruit leather, beef jerky, popcorn, gum</w:t>
      </w:r>
    </w:p>
    <w:p w:rsidR="002B0C56" w:rsidRPr="005E62C7" w:rsidRDefault="002B0C56" w:rsidP="002B0C56">
      <w:pPr>
        <w:pStyle w:val="ListParagraph"/>
        <w:numPr>
          <w:ilvl w:val="0"/>
          <w:numId w:val="4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 w:rsidRPr="005E62C7">
        <w:rPr>
          <w:bCs/>
          <w:color w:val="000000"/>
          <w:sz w:val="22"/>
          <w:szCs w:val="22"/>
          <w:lang w:eastAsia="en-AU"/>
        </w:rPr>
        <w:t>crunching</w:t>
      </w:r>
      <w:r>
        <w:rPr>
          <w:bCs/>
          <w:color w:val="000000"/>
          <w:sz w:val="22"/>
          <w:szCs w:val="22"/>
          <w:lang w:eastAsia="en-AU"/>
        </w:rPr>
        <w:t xml:space="preserve"> e.g. </w:t>
      </w:r>
      <w:r w:rsidRPr="005B19F8">
        <w:rPr>
          <w:sz w:val="22"/>
          <w:szCs w:val="22"/>
          <w:lang w:eastAsia="en-AU"/>
        </w:rPr>
        <w:t>e.g. apple, carrot</w:t>
      </w:r>
      <w:r>
        <w:rPr>
          <w:sz w:val="22"/>
          <w:szCs w:val="22"/>
          <w:lang w:eastAsia="en-AU"/>
        </w:rPr>
        <w:t>, celery</w:t>
      </w:r>
    </w:p>
    <w:p w:rsidR="002B0C56" w:rsidRPr="00F9109D" w:rsidRDefault="002B0C56" w:rsidP="002B0C56">
      <w:pPr>
        <w:pStyle w:val="ListParagraph"/>
        <w:numPr>
          <w:ilvl w:val="0"/>
          <w:numId w:val="4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 xml:space="preserve">sucking through a ‘curly hard suck straw’ e.g. milkshake, fruit </w:t>
      </w:r>
      <w:proofErr w:type="spellStart"/>
      <w:r>
        <w:rPr>
          <w:bCs/>
          <w:color w:val="000000"/>
          <w:sz w:val="22"/>
          <w:szCs w:val="22"/>
          <w:lang w:eastAsia="en-AU"/>
        </w:rPr>
        <w:t>smoothie</w:t>
      </w:r>
      <w:proofErr w:type="spellEnd"/>
    </w:p>
    <w:p w:rsidR="002B0C56" w:rsidRPr="00E37608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Ball activities: catching, hitting, throwing especially with heavy ball or bat</w:t>
      </w:r>
    </w:p>
    <w:p w:rsidR="002B0C56" w:rsidRPr="00A64A49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Fine motor activities (colouring, puzzle) on floor with arms propping body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Animal walks: crab walks, frog jumps, bear walks, wheelbarrow walks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Blowing bubbles (facilitating deep breathing)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Jump rope activities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Crushing cans for recycling</w:t>
      </w:r>
    </w:p>
    <w:p w:rsidR="002B0C56" w:rsidRPr="00C0359E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 xml:space="preserve">Using punching bag </w:t>
      </w:r>
    </w:p>
    <w:p w:rsidR="002B0C56" w:rsidRPr="00CA2C7F" w:rsidRDefault="002B0C56" w:rsidP="002B0C56">
      <w:pPr>
        <w:kinsoku w:val="0"/>
        <w:overflowPunct w:val="0"/>
        <w:spacing w:line="360" w:lineRule="auto"/>
        <w:jc w:val="center"/>
        <w:textAlignment w:val="baseline"/>
        <w:rPr>
          <w:b/>
          <w:bCs/>
          <w:color w:val="000000"/>
          <w:sz w:val="22"/>
          <w:szCs w:val="22"/>
          <w:lang w:eastAsia="en-AU"/>
        </w:rPr>
      </w:pPr>
      <w:r w:rsidRPr="00CA2C7F">
        <w:rPr>
          <w:b/>
          <w:bCs/>
          <w:color w:val="000000"/>
          <w:sz w:val="22"/>
          <w:szCs w:val="22"/>
          <w:lang w:eastAsia="en-AU"/>
        </w:rPr>
        <w:t>Activities which might be enjoyable in sport or leisure activities include</w:t>
      </w:r>
    </w:p>
    <w:p w:rsidR="002B0C56" w:rsidRDefault="002B0C56" w:rsidP="002B0C56">
      <w:pPr>
        <w:kinsoku w:val="0"/>
        <w:overflowPunct w:val="0"/>
        <w:spacing w:line="360" w:lineRule="auto"/>
        <w:jc w:val="center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noProof/>
          <w:color w:val="000000"/>
          <w:sz w:val="22"/>
          <w:szCs w:val="22"/>
          <w:lang w:eastAsia="en-AU"/>
        </w:rPr>
        <w:drawing>
          <wp:inline distT="0" distB="0" distL="0" distR="0" wp14:anchorId="028B8C64" wp14:editId="3E958D61">
            <wp:extent cx="1853565" cy="12496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Rock climbing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Boxing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 xml:space="preserve">Dancing </w:t>
      </w:r>
    </w:p>
    <w:p w:rsidR="002B0C56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Gymnastics</w:t>
      </w:r>
    </w:p>
    <w:p w:rsidR="002B0C56" w:rsidRPr="00CA2C7F" w:rsidRDefault="002B0C56" w:rsidP="002B0C56">
      <w:pPr>
        <w:pStyle w:val="ListParagraph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>
        <w:rPr>
          <w:bCs/>
          <w:color w:val="000000"/>
          <w:sz w:val="22"/>
          <w:szCs w:val="22"/>
          <w:lang w:eastAsia="en-AU"/>
        </w:rPr>
        <w:t>Martial arts</w:t>
      </w:r>
    </w:p>
    <w:p w:rsidR="002B0C56" w:rsidRPr="00E20F02" w:rsidRDefault="002B0C56" w:rsidP="002B0C56">
      <w:pPr>
        <w:pStyle w:val="ColorfulList-Accent11"/>
        <w:kinsoku w:val="0"/>
        <w:overflowPunct w:val="0"/>
        <w:spacing w:line="360" w:lineRule="auto"/>
        <w:ind w:left="0"/>
        <w:jc w:val="center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2B0C56" w:rsidRDefault="002B0C56" w:rsidP="002B0C56">
      <w:pPr>
        <w:pStyle w:val="ColorfulList-Accent11"/>
        <w:kinsoku w:val="0"/>
        <w:overflowPunct w:val="0"/>
        <w:spacing w:line="360" w:lineRule="auto"/>
        <w:ind w:left="0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A sensory programme designed by an occupational therapist in partnership with the teacher and parents of one young student might look like the following: </w:t>
      </w:r>
    </w:p>
    <w:p w:rsidR="002B0C56" w:rsidRDefault="002B0C56" w:rsidP="002B0C56">
      <w:pPr>
        <w:pStyle w:val="ColorfulList-Accent11"/>
        <w:kinsoku w:val="0"/>
        <w:overflowPunct w:val="0"/>
        <w:spacing w:line="360" w:lineRule="auto"/>
        <w:ind w:left="0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2B0C56" w:rsidTr="00987A0A">
        <w:tc>
          <w:tcPr>
            <w:tcW w:w="1555" w:type="dxa"/>
          </w:tcPr>
          <w:p w:rsidR="002B0C56" w:rsidRPr="0057564D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Before school</w:t>
            </w:r>
          </w:p>
        </w:tc>
        <w:tc>
          <w:tcPr>
            <w:tcW w:w="7461" w:type="dxa"/>
          </w:tcPr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Wake up: bear hug from mum or dad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Be carried to lounge room tightly wrapped in blanket to get dressed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Wheelbarrow walk down hall for breakfast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Eat crunchy toast, chewy cereal, crunchy apple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Drink though curly straw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Use electric toothbrush</w:t>
            </w:r>
          </w:p>
          <w:p w:rsidR="002B0C56" w:rsidRPr="0057564D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Play on climbing equipment at school before bell rings</w:t>
            </w:r>
          </w:p>
        </w:tc>
      </w:tr>
      <w:tr w:rsidR="002B0C56" w:rsidTr="00987A0A">
        <w:tc>
          <w:tcPr>
            <w:tcW w:w="1555" w:type="dxa"/>
          </w:tcPr>
          <w:p w:rsidR="002B0C56" w:rsidRPr="0057564D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At recess</w:t>
            </w:r>
          </w:p>
        </w:tc>
        <w:tc>
          <w:tcPr>
            <w:tcW w:w="7461" w:type="dxa"/>
          </w:tcPr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Wipe white board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Eat crunchy food: celery, carrot with dip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Eat chewy food: muesli bar, fruit bar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Drink through curly straw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Play obstacle course climbing over, under, through</w:t>
            </w:r>
          </w:p>
          <w:p w:rsidR="002B0C56" w:rsidRPr="0057564D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Do chair push ups</w:t>
            </w:r>
          </w:p>
        </w:tc>
      </w:tr>
      <w:tr w:rsidR="002B0C56" w:rsidTr="00987A0A">
        <w:tc>
          <w:tcPr>
            <w:tcW w:w="1555" w:type="dxa"/>
          </w:tcPr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After school</w:t>
            </w:r>
          </w:p>
        </w:tc>
        <w:tc>
          <w:tcPr>
            <w:tcW w:w="7461" w:type="dxa"/>
          </w:tcPr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Carry own bag to car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Have crunchy / chewy snack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Play on trampoline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Hammer blocks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Have chewy dinner (meat and vegetables)</w:t>
            </w:r>
          </w:p>
        </w:tc>
      </w:tr>
      <w:tr w:rsidR="002B0C56" w:rsidTr="00987A0A">
        <w:tc>
          <w:tcPr>
            <w:tcW w:w="1555" w:type="dxa"/>
          </w:tcPr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Before bed</w:t>
            </w:r>
          </w:p>
        </w:tc>
        <w:tc>
          <w:tcPr>
            <w:tcW w:w="7461" w:type="dxa"/>
          </w:tcPr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Have firm rub down with wash cloth in bath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Have tight wrap up and squeeze in drying towel</w:t>
            </w:r>
          </w:p>
          <w:p w:rsidR="002B0C56" w:rsidRDefault="002B0C56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Sleep with fitted tight sheet and blanket</w:t>
            </w:r>
          </w:p>
        </w:tc>
      </w:tr>
    </w:tbl>
    <w:p w:rsidR="002B0C56" w:rsidRDefault="002B0C56" w:rsidP="002B0C56">
      <w:pPr>
        <w:pStyle w:val="ColorfulList-Accent11"/>
        <w:kinsoku w:val="0"/>
        <w:overflowPunct w:val="0"/>
        <w:spacing w:line="360" w:lineRule="auto"/>
        <w:ind w:left="0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2B0C56" w:rsidRDefault="002B0C56" w:rsidP="002B0C56">
      <w:pPr>
        <w:jc w:val="center"/>
        <w:rPr>
          <w:b/>
          <w:sz w:val="22"/>
          <w:szCs w:val="22"/>
          <w:highlight w:val="yellow"/>
        </w:rPr>
      </w:pPr>
    </w:p>
    <w:p w:rsidR="002B0C56" w:rsidRDefault="002B0C56" w:rsidP="002B0C56">
      <w:pPr>
        <w:spacing w:line="360" w:lineRule="auto"/>
        <w:ind w:left="1080"/>
        <w:contextualSpacing/>
        <w:rPr>
          <w:sz w:val="22"/>
          <w:szCs w:val="22"/>
          <w:lang w:eastAsia="en-AU"/>
        </w:rPr>
      </w:pPr>
    </w:p>
    <w:p w:rsidR="002B0C56" w:rsidRDefault="002B0C56" w:rsidP="002B0C56">
      <w:pPr>
        <w:spacing w:line="360" w:lineRule="auto"/>
        <w:ind w:left="1080"/>
        <w:contextualSpacing/>
        <w:rPr>
          <w:sz w:val="22"/>
          <w:szCs w:val="22"/>
          <w:lang w:eastAsia="en-AU"/>
        </w:rPr>
      </w:pPr>
    </w:p>
    <w:p w:rsidR="002B0C56" w:rsidRDefault="002B0C56" w:rsidP="002B0C56">
      <w:pPr>
        <w:spacing w:line="360" w:lineRule="auto"/>
        <w:ind w:left="1080"/>
        <w:contextualSpacing/>
        <w:rPr>
          <w:sz w:val="22"/>
          <w:szCs w:val="22"/>
          <w:lang w:eastAsia="en-AU"/>
        </w:rPr>
      </w:pPr>
    </w:p>
    <w:p w:rsidR="002B0C56" w:rsidRDefault="002B0C56" w:rsidP="002B0C56">
      <w:pPr>
        <w:spacing w:line="360" w:lineRule="auto"/>
        <w:ind w:left="1080"/>
        <w:contextualSpacing/>
        <w:rPr>
          <w:sz w:val="22"/>
          <w:szCs w:val="22"/>
          <w:lang w:eastAsia="en-AU"/>
        </w:rPr>
      </w:pPr>
    </w:p>
    <w:p w:rsidR="002B0C56" w:rsidRDefault="002B0C56" w:rsidP="002B0C56">
      <w:pPr>
        <w:spacing w:line="360" w:lineRule="auto"/>
        <w:contextualSpacing/>
        <w:rPr>
          <w:sz w:val="22"/>
          <w:szCs w:val="22"/>
          <w:lang w:eastAsia="en-AU"/>
        </w:rPr>
      </w:pPr>
    </w:p>
    <w:p w:rsidR="002B0C56" w:rsidRPr="00541ED5" w:rsidRDefault="002B0C56" w:rsidP="002B0C56">
      <w:pPr>
        <w:spacing w:line="360" w:lineRule="auto"/>
        <w:contextualSpacing/>
        <w:rPr>
          <w:sz w:val="22"/>
          <w:szCs w:val="22"/>
          <w:lang w:eastAsia="en-AU"/>
        </w:rPr>
      </w:pPr>
    </w:p>
    <w:p w:rsidR="002B0C56" w:rsidRPr="00CE639D" w:rsidRDefault="002B0C56" w:rsidP="002B0C56">
      <w:pPr>
        <w:pStyle w:val="ListParagraph"/>
        <w:numPr>
          <w:ilvl w:val="0"/>
          <w:numId w:val="11"/>
        </w:numPr>
        <w:spacing w:line="360" w:lineRule="auto"/>
        <w:jc w:val="center"/>
        <w:rPr>
          <w:b/>
          <w:sz w:val="22"/>
          <w:szCs w:val="22"/>
          <w:lang w:eastAsia="en-AU"/>
        </w:rPr>
      </w:pPr>
      <w:r w:rsidRPr="00CE639D">
        <w:rPr>
          <w:rFonts w:eastAsiaTheme="minorEastAsia"/>
          <w:b/>
          <w:color w:val="000000" w:themeColor="text1"/>
          <w:kern w:val="24"/>
          <w:sz w:val="22"/>
          <w:szCs w:val="22"/>
          <w:lang w:eastAsia="en-AU"/>
        </w:rPr>
        <w:t>Calming spaces</w:t>
      </w:r>
    </w:p>
    <w:p w:rsidR="002B0C56" w:rsidRPr="00CE639D" w:rsidRDefault="002B0C56" w:rsidP="002B0C56">
      <w:pPr>
        <w:pStyle w:val="ListParagraph"/>
        <w:spacing w:line="360" w:lineRule="auto"/>
        <w:rPr>
          <w:b/>
          <w:sz w:val="22"/>
          <w:szCs w:val="22"/>
          <w:lang w:eastAsia="en-AU"/>
        </w:rPr>
      </w:pP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 w:rsidRPr="00F644A7">
        <w:rPr>
          <w:sz w:val="22"/>
          <w:szCs w:val="22"/>
          <w:lang w:eastAsia="en-AU"/>
        </w:rPr>
        <w:t xml:space="preserve">Provide </w:t>
      </w:r>
      <w:r>
        <w:rPr>
          <w:sz w:val="22"/>
          <w:szCs w:val="22"/>
          <w:lang w:eastAsia="en-AU"/>
        </w:rPr>
        <w:t>quiet space in corner of room (tent, bean bag)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Provide ‘no stimuli’ space for student to ‘block out’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Provide a ‘light reduction’ environment by dimming lights, allowing student to wear sunglasses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Provide a study barrier</w:t>
      </w:r>
    </w:p>
    <w:p w:rsidR="002B0C56" w:rsidRPr="00F644A7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Provide calming music</w:t>
      </w:r>
    </w:p>
    <w:p w:rsidR="002B0C56" w:rsidRPr="00CA2C7F" w:rsidRDefault="002B0C56" w:rsidP="002B0C56">
      <w:pPr>
        <w:tabs>
          <w:tab w:val="num" w:pos="426"/>
        </w:tabs>
        <w:spacing w:line="360" w:lineRule="auto"/>
        <w:rPr>
          <w:rFonts w:eastAsiaTheme="minorEastAsia"/>
          <w:b/>
          <w:color w:val="000000" w:themeColor="text1"/>
          <w:kern w:val="24"/>
          <w:sz w:val="22"/>
          <w:szCs w:val="22"/>
          <w:lang w:eastAsia="en-AU"/>
        </w:rPr>
      </w:pPr>
    </w:p>
    <w:p w:rsidR="002B0C56" w:rsidRDefault="002B0C56" w:rsidP="002B0C56">
      <w:pPr>
        <w:pStyle w:val="ListParagraph"/>
        <w:tabs>
          <w:tab w:val="num" w:pos="426"/>
        </w:tabs>
        <w:spacing w:line="360" w:lineRule="auto"/>
        <w:rPr>
          <w:rFonts w:eastAsiaTheme="minorEastAsia"/>
          <w:b/>
          <w:color w:val="000000" w:themeColor="text1"/>
          <w:kern w:val="24"/>
          <w:sz w:val="22"/>
          <w:szCs w:val="22"/>
          <w:lang w:eastAsia="en-AU"/>
        </w:rPr>
      </w:pPr>
    </w:p>
    <w:p w:rsidR="002B0C56" w:rsidRPr="00CE639D" w:rsidRDefault="002B0C56" w:rsidP="002B0C56">
      <w:pPr>
        <w:pStyle w:val="ListParagraph"/>
        <w:numPr>
          <w:ilvl w:val="0"/>
          <w:numId w:val="11"/>
        </w:numPr>
        <w:spacing w:line="360" w:lineRule="auto"/>
        <w:jc w:val="center"/>
        <w:rPr>
          <w:b/>
          <w:sz w:val="22"/>
          <w:szCs w:val="22"/>
          <w:lang w:eastAsia="en-AU"/>
        </w:rPr>
      </w:pPr>
      <w:r w:rsidRPr="00CE639D">
        <w:rPr>
          <w:rFonts w:eastAsiaTheme="minorEastAsia"/>
          <w:b/>
          <w:color w:val="000000" w:themeColor="text1"/>
          <w:kern w:val="24"/>
          <w:sz w:val="22"/>
          <w:szCs w:val="22"/>
          <w:lang w:eastAsia="en-AU"/>
        </w:rPr>
        <w:t>Environmental modifications</w:t>
      </w:r>
    </w:p>
    <w:p w:rsidR="002B0C56" w:rsidRDefault="002B0C56" w:rsidP="002B0C56">
      <w:pPr>
        <w:pStyle w:val="ListParagraph"/>
        <w:spacing w:line="360" w:lineRule="auto"/>
        <w:rPr>
          <w:sz w:val="22"/>
          <w:szCs w:val="22"/>
          <w:lang w:eastAsia="en-AU"/>
        </w:rPr>
      </w:pPr>
    </w:p>
    <w:p w:rsidR="002B0C56" w:rsidRPr="00CA2C7F" w:rsidRDefault="002B0C56" w:rsidP="002B0C56">
      <w:pPr>
        <w:pStyle w:val="ListParagraph"/>
        <w:spacing w:line="360" w:lineRule="auto"/>
        <w:rPr>
          <w:b/>
          <w:sz w:val="22"/>
          <w:szCs w:val="22"/>
          <w:lang w:eastAsia="en-AU"/>
        </w:rPr>
      </w:pPr>
      <w:r w:rsidRPr="00CA2C7F">
        <w:rPr>
          <w:b/>
          <w:sz w:val="22"/>
          <w:szCs w:val="22"/>
          <w:u w:val="single"/>
          <w:lang w:eastAsia="en-AU"/>
        </w:rPr>
        <w:t>General</w:t>
      </w:r>
      <w:r w:rsidRPr="00CA2C7F">
        <w:rPr>
          <w:b/>
          <w:sz w:val="22"/>
          <w:szCs w:val="22"/>
          <w:lang w:eastAsia="en-AU"/>
        </w:rPr>
        <w:t xml:space="preserve">: </w:t>
      </w:r>
    </w:p>
    <w:p w:rsidR="002B0C56" w:rsidRPr="00CA2C7F" w:rsidRDefault="002B0C56" w:rsidP="002B0C56">
      <w:pPr>
        <w:pStyle w:val="ListParagraph"/>
        <w:spacing w:line="360" w:lineRule="auto"/>
        <w:jc w:val="center"/>
        <w:rPr>
          <w:b/>
          <w:sz w:val="32"/>
          <w:szCs w:val="32"/>
          <w:u w:val="single"/>
          <w:lang w:eastAsia="en-AU"/>
        </w:rPr>
      </w:pPr>
      <w:r w:rsidRPr="00CA2C7F">
        <w:rPr>
          <w:b/>
          <w:sz w:val="32"/>
          <w:szCs w:val="32"/>
          <w:lang w:eastAsia="en-AU"/>
        </w:rPr>
        <w:t>Tier 1 Strategies</w:t>
      </w:r>
    </w:p>
    <w:p w:rsidR="002B0C56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Accompany</w:t>
      </w:r>
      <w:r w:rsidRPr="00541ED5">
        <w:rPr>
          <w:sz w:val="22"/>
          <w:szCs w:val="22"/>
          <w:lang w:eastAsia="en-AU"/>
        </w:rPr>
        <w:t xml:space="preserve"> verbal instructions with visual prompts</w:t>
      </w:r>
    </w:p>
    <w:p w:rsidR="002B0C56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Draw</w:t>
      </w:r>
      <w:r w:rsidRPr="00541ED5">
        <w:rPr>
          <w:sz w:val="22"/>
          <w:szCs w:val="22"/>
          <w:lang w:eastAsia="en-AU"/>
        </w:rPr>
        <w:t xml:space="preserve"> attention to key information (highlighting key words</w:t>
      </w:r>
      <w:r>
        <w:rPr>
          <w:sz w:val="22"/>
          <w:szCs w:val="22"/>
          <w:lang w:eastAsia="en-AU"/>
        </w:rPr>
        <w:t xml:space="preserve"> verbally and visually</w:t>
      </w:r>
      <w:r w:rsidRPr="00541ED5">
        <w:rPr>
          <w:sz w:val="22"/>
          <w:szCs w:val="22"/>
          <w:lang w:eastAsia="en-AU"/>
        </w:rPr>
        <w:t>)</w:t>
      </w:r>
    </w:p>
    <w:p w:rsidR="002B0C56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Break down instructions into small steps and allow students time to process</w:t>
      </w:r>
    </w:p>
    <w:p w:rsidR="002B0C56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Provide order, structure and routine</w:t>
      </w:r>
    </w:p>
    <w:p w:rsidR="002B0C56" w:rsidRDefault="002B0C56" w:rsidP="002B0C56">
      <w:pPr>
        <w:spacing w:line="360" w:lineRule="auto"/>
        <w:contextualSpacing/>
        <w:rPr>
          <w:sz w:val="22"/>
          <w:szCs w:val="22"/>
          <w:lang w:eastAsia="en-AU"/>
        </w:rPr>
      </w:pPr>
    </w:p>
    <w:p w:rsidR="002B0C56" w:rsidRPr="00CA2C7F" w:rsidRDefault="002B0C56" w:rsidP="002B0C56">
      <w:pPr>
        <w:spacing w:line="360" w:lineRule="auto"/>
        <w:contextualSpacing/>
        <w:jc w:val="center"/>
        <w:rPr>
          <w:b/>
          <w:sz w:val="32"/>
          <w:szCs w:val="32"/>
          <w:lang w:eastAsia="en-AU"/>
        </w:rPr>
      </w:pPr>
      <w:r w:rsidRPr="00CA2C7F">
        <w:rPr>
          <w:b/>
          <w:sz w:val="32"/>
          <w:szCs w:val="32"/>
          <w:lang w:eastAsia="en-AU"/>
        </w:rPr>
        <w:t>Tier 2 Strategies</w:t>
      </w:r>
    </w:p>
    <w:p w:rsidR="002B0C56" w:rsidRPr="00541ED5" w:rsidRDefault="002B0C56" w:rsidP="002B0C56">
      <w:pPr>
        <w:numPr>
          <w:ilvl w:val="0"/>
          <w:numId w:val="9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Sit students</w:t>
      </w:r>
      <w:r w:rsidRPr="00541ED5">
        <w:rPr>
          <w:sz w:val="22"/>
          <w:szCs w:val="22"/>
          <w:lang w:eastAsia="en-AU"/>
        </w:rPr>
        <w:t xml:space="preserve"> with sensory processing difficulties at the front of the class</w:t>
      </w:r>
    </w:p>
    <w:p w:rsidR="002B0C56" w:rsidRDefault="002B0C56" w:rsidP="002B0C56">
      <w:pPr>
        <w:numPr>
          <w:ilvl w:val="0"/>
          <w:numId w:val="9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Sit students</w:t>
      </w:r>
      <w:r w:rsidRPr="00541ED5">
        <w:rPr>
          <w:sz w:val="22"/>
          <w:szCs w:val="22"/>
          <w:lang w:eastAsia="en-AU"/>
        </w:rPr>
        <w:t xml:space="preserve"> with sensory processing difficulties away from windows and doors</w:t>
      </w:r>
    </w:p>
    <w:p w:rsidR="002B0C56" w:rsidRPr="009F1361" w:rsidRDefault="002B0C56" w:rsidP="002B0C56">
      <w:pPr>
        <w:numPr>
          <w:ilvl w:val="0"/>
          <w:numId w:val="9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 xml:space="preserve">Allow additional ‘body space’ when students sitting as a group on the floor </w:t>
      </w:r>
    </w:p>
    <w:p w:rsidR="002B0C56" w:rsidRPr="00475919" w:rsidRDefault="002B0C56" w:rsidP="002B0C56">
      <w:pPr>
        <w:pStyle w:val="ListParagraph"/>
        <w:numPr>
          <w:ilvl w:val="0"/>
          <w:numId w:val="9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 xml:space="preserve">Provide student with language to communicate level of sensory arousal and level of sensory need. </w:t>
      </w:r>
      <w:r w:rsidRPr="00475919">
        <w:rPr>
          <w:sz w:val="22"/>
          <w:szCs w:val="22"/>
          <w:lang w:eastAsia="en-AU"/>
        </w:rPr>
        <w:t>The Alert Program provides an approach to use in partnership with the student’s occupational therapist</w:t>
      </w:r>
    </w:p>
    <w:p w:rsidR="002B0C56" w:rsidRPr="0030215B" w:rsidRDefault="002B0C56" w:rsidP="002B0C56">
      <w:pPr>
        <w:spacing w:line="360" w:lineRule="auto"/>
        <w:contextualSpacing/>
        <w:jc w:val="center"/>
        <w:rPr>
          <w:sz w:val="22"/>
          <w:szCs w:val="22"/>
          <w:lang w:eastAsia="en-AU"/>
        </w:rPr>
      </w:pPr>
      <w:r w:rsidRPr="0030215B">
        <w:rPr>
          <w:noProof/>
          <w:lang w:eastAsia="en-AU"/>
        </w:rPr>
        <w:drawing>
          <wp:inline distT="0" distB="0" distL="0" distR="0" wp14:anchorId="4136ED75" wp14:editId="73407891">
            <wp:extent cx="707390" cy="791743"/>
            <wp:effectExtent l="0" t="0" r="0" b="8890"/>
            <wp:docPr id="80900" name="Picture 4" descr="winne the po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Picture 4" descr="winne the poo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15" cy="79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30215B">
        <w:rPr>
          <w:sz w:val="22"/>
          <w:szCs w:val="22"/>
          <w:lang w:eastAsia="en-AU"/>
        </w:rPr>
        <w:t xml:space="preserve">   </w:t>
      </w:r>
      <w:r w:rsidRPr="0030215B">
        <w:rPr>
          <w:noProof/>
          <w:sz w:val="22"/>
          <w:szCs w:val="22"/>
          <w:lang w:eastAsia="en-AU"/>
        </w:rPr>
        <w:drawing>
          <wp:inline distT="0" distB="0" distL="0" distR="0" wp14:anchorId="0B5E556E" wp14:editId="3D000F17">
            <wp:extent cx="761365" cy="847790"/>
            <wp:effectExtent l="0" t="0" r="635" b="9525"/>
            <wp:docPr id="15371" name="Picture 15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34" cy="852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15B">
        <w:rPr>
          <w:sz w:val="22"/>
          <w:szCs w:val="22"/>
          <w:lang w:eastAsia="en-AU"/>
        </w:rPr>
        <w:t xml:space="preserve">    </w:t>
      </w:r>
      <w:r w:rsidRPr="0030215B">
        <w:rPr>
          <w:noProof/>
          <w:sz w:val="22"/>
          <w:szCs w:val="22"/>
          <w:lang w:eastAsia="en-AU"/>
        </w:rPr>
        <w:drawing>
          <wp:inline distT="0" distB="0" distL="0" distR="0" wp14:anchorId="464FACB0" wp14:editId="79A0B2C7">
            <wp:extent cx="723900" cy="841640"/>
            <wp:effectExtent l="0" t="0" r="0" b="0"/>
            <wp:docPr id="15373" name="Picture 1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75" cy="844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C56" w:rsidRPr="0030215B" w:rsidRDefault="002B0C56" w:rsidP="002B0C56">
      <w:pPr>
        <w:spacing w:line="360" w:lineRule="auto"/>
        <w:contextualSpacing/>
        <w:jc w:val="center"/>
        <w:rPr>
          <w:noProof/>
          <w:sz w:val="22"/>
          <w:szCs w:val="22"/>
          <w:lang w:eastAsia="en-AU"/>
        </w:rPr>
      </w:pPr>
      <w:r w:rsidRPr="0030215B">
        <w:rPr>
          <w:noProof/>
          <w:sz w:val="22"/>
          <w:szCs w:val="22"/>
          <w:lang w:eastAsia="en-AU"/>
        </w:rPr>
        <w:drawing>
          <wp:inline distT="0" distB="0" distL="0" distR="0" wp14:anchorId="24F76A24" wp14:editId="42AFA57E">
            <wp:extent cx="1156741" cy="598805"/>
            <wp:effectExtent l="0" t="0" r="5715" b="0"/>
            <wp:docPr id="15374" name="Picture 1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13" cy="59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15B">
        <w:rPr>
          <w:sz w:val="22"/>
          <w:szCs w:val="22"/>
          <w:lang w:eastAsia="en-AU"/>
        </w:rPr>
        <w:t xml:space="preserve">  </w:t>
      </w:r>
      <w:r w:rsidRPr="0030215B">
        <w:rPr>
          <w:noProof/>
          <w:sz w:val="22"/>
          <w:szCs w:val="22"/>
          <w:lang w:eastAsia="en-AU"/>
        </w:rPr>
        <w:drawing>
          <wp:inline distT="0" distB="0" distL="0" distR="0" wp14:anchorId="676CB860" wp14:editId="50EA2067">
            <wp:extent cx="977236" cy="793115"/>
            <wp:effectExtent l="0" t="0" r="0" b="6985"/>
            <wp:docPr id="15376" name="Picture 15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55" cy="795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15B">
        <w:rPr>
          <w:sz w:val="22"/>
          <w:szCs w:val="22"/>
          <w:lang w:eastAsia="en-AU"/>
        </w:rPr>
        <w:t xml:space="preserve">  </w:t>
      </w:r>
      <w:r w:rsidRPr="0030215B">
        <w:rPr>
          <w:noProof/>
          <w:sz w:val="22"/>
          <w:szCs w:val="22"/>
          <w:lang w:eastAsia="en-AU"/>
        </w:rPr>
        <w:t xml:space="preserve">    </w:t>
      </w:r>
      <w:r w:rsidRPr="0030215B">
        <w:rPr>
          <w:noProof/>
          <w:sz w:val="22"/>
          <w:szCs w:val="22"/>
          <w:lang w:eastAsia="en-AU"/>
        </w:rPr>
        <w:drawing>
          <wp:inline distT="0" distB="0" distL="0" distR="0" wp14:anchorId="40E9EDFA" wp14:editId="695B7280">
            <wp:extent cx="1367709" cy="680025"/>
            <wp:effectExtent l="0" t="0" r="4445" b="6350"/>
            <wp:docPr id="15382" name="Picture 15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09" cy="68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C56" w:rsidRDefault="002B0C56" w:rsidP="002B0C56">
      <w:pPr>
        <w:spacing w:line="360" w:lineRule="auto"/>
        <w:ind w:firstLine="720"/>
        <w:contextualSpacing/>
        <w:rPr>
          <w:noProof/>
          <w:sz w:val="22"/>
          <w:szCs w:val="22"/>
          <w:lang w:eastAsia="en-AU"/>
        </w:rPr>
      </w:pPr>
      <w:r>
        <w:rPr>
          <w:noProof/>
          <w:sz w:val="22"/>
          <w:szCs w:val="22"/>
          <w:lang w:eastAsia="en-AU"/>
        </w:rPr>
        <w:t xml:space="preserve">High level of arousal = hyperactive, distractible behaviour = Tigger / racing car </w:t>
      </w:r>
    </w:p>
    <w:p w:rsidR="002B0C56" w:rsidRDefault="002B0C56" w:rsidP="002B0C56">
      <w:pPr>
        <w:spacing w:line="360" w:lineRule="auto"/>
        <w:contextualSpacing/>
        <w:rPr>
          <w:noProof/>
          <w:sz w:val="22"/>
          <w:szCs w:val="22"/>
          <w:lang w:eastAsia="en-AU"/>
        </w:rPr>
      </w:pPr>
      <w:r>
        <w:rPr>
          <w:noProof/>
          <w:sz w:val="22"/>
          <w:szCs w:val="22"/>
          <w:lang w:eastAsia="en-AU"/>
        </w:rPr>
        <w:tab/>
        <w:t>Low level of arousal= lethargic, flat behaviour = Eeyore / cement truck</w:t>
      </w:r>
    </w:p>
    <w:p w:rsidR="002B0C56" w:rsidRPr="00A800E7" w:rsidRDefault="002B0C56" w:rsidP="002B0C56">
      <w:pPr>
        <w:spacing w:line="360" w:lineRule="auto"/>
        <w:contextualSpacing/>
        <w:rPr>
          <w:noProof/>
          <w:sz w:val="22"/>
          <w:szCs w:val="22"/>
          <w:lang w:eastAsia="en-AU"/>
        </w:rPr>
      </w:pPr>
      <w:r>
        <w:rPr>
          <w:noProof/>
          <w:sz w:val="22"/>
          <w:szCs w:val="22"/>
          <w:lang w:eastAsia="en-AU"/>
        </w:rPr>
        <w:tab/>
        <w:t>Just right level of arousal = Pooh Bear / family car</w:t>
      </w:r>
    </w:p>
    <w:p w:rsidR="002B0C56" w:rsidRDefault="002B0C56" w:rsidP="002B0C56">
      <w:pPr>
        <w:spacing w:line="360" w:lineRule="auto"/>
        <w:ind w:left="720"/>
        <w:contextualSpacing/>
        <w:jc w:val="center"/>
        <w:rPr>
          <w:b/>
          <w:sz w:val="22"/>
          <w:szCs w:val="22"/>
          <w:u w:val="single"/>
          <w:lang w:eastAsia="en-AU"/>
        </w:rPr>
      </w:pPr>
      <w:r w:rsidRPr="00CA2C7F">
        <w:rPr>
          <w:b/>
          <w:sz w:val="22"/>
          <w:szCs w:val="22"/>
          <w:u w:val="single"/>
          <w:lang w:eastAsia="en-AU"/>
        </w:rPr>
        <w:t>Specific to students with auditory processing difficulties:</w:t>
      </w:r>
    </w:p>
    <w:p w:rsidR="002B0C56" w:rsidRPr="00CA2C7F" w:rsidRDefault="002B0C56" w:rsidP="002B0C56">
      <w:pPr>
        <w:spacing w:line="360" w:lineRule="auto"/>
        <w:ind w:left="720"/>
        <w:contextualSpacing/>
        <w:rPr>
          <w:b/>
          <w:sz w:val="22"/>
          <w:szCs w:val="22"/>
          <w:u w:val="single"/>
          <w:lang w:eastAsia="en-AU"/>
        </w:rPr>
      </w:pPr>
    </w:p>
    <w:p w:rsidR="002B0C56" w:rsidRPr="00CA2C7F" w:rsidRDefault="002B0C56" w:rsidP="002B0C56">
      <w:pPr>
        <w:spacing w:line="360" w:lineRule="auto"/>
        <w:ind w:left="720"/>
        <w:contextualSpacing/>
        <w:jc w:val="center"/>
        <w:rPr>
          <w:b/>
          <w:sz w:val="32"/>
          <w:szCs w:val="32"/>
          <w:u w:val="single"/>
          <w:lang w:eastAsia="en-AU"/>
        </w:rPr>
      </w:pPr>
      <w:r w:rsidRPr="00CA2C7F">
        <w:rPr>
          <w:b/>
          <w:sz w:val="32"/>
          <w:szCs w:val="32"/>
          <w:lang w:eastAsia="en-AU"/>
        </w:rPr>
        <w:t>Tier 1 Strategies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Be aware of level of classroom or playground noise. Use noise-meter in classroom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Use ‘Arc of Arms’ rule i.e. be aware that students who are within range of your outstretched arms will be the more attentive recipients in the classroom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Provide written instruction to supplement verbal instruction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Provide class with 5 minute whisper break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Have muffled area with cushions, headphones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Play soft music for calming or for transitions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Monitor tone of voice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Have a balance of noisy and quiet activities during the day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Have auditory prompts for cueing in the next activity e.g. gentle music but avoid sudden / loud noise such as bells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Provide warning before any sudden / loud noise e.g. siren for evacuation practice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Use ‘sensory’ language</w:t>
      </w:r>
    </w:p>
    <w:p w:rsidR="002B0C56" w:rsidRDefault="002B0C56" w:rsidP="002B0C56">
      <w:pPr>
        <w:pStyle w:val="ListParagraph"/>
        <w:numPr>
          <w:ilvl w:val="0"/>
          <w:numId w:val="8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 xml:space="preserve">Listen </w:t>
      </w:r>
      <w:r w:rsidRPr="00C0522F">
        <w:rPr>
          <w:sz w:val="22"/>
          <w:szCs w:val="22"/>
          <w:lang w:eastAsia="en-AU"/>
        </w:rPr>
        <w:t>with your ears</w:t>
      </w:r>
    </w:p>
    <w:p w:rsidR="002B0C56" w:rsidRDefault="002B0C56" w:rsidP="002B0C56">
      <w:pPr>
        <w:pStyle w:val="ListParagraph"/>
        <w:numPr>
          <w:ilvl w:val="0"/>
          <w:numId w:val="8"/>
        </w:numPr>
        <w:spacing w:line="360" w:lineRule="auto"/>
        <w:rPr>
          <w:sz w:val="22"/>
          <w:szCs w:val="22"/>
          <w:lang w:eastAsia="en-AU"/>
        </w:rPr>
      </w:pPr>
      <w:r w:rsidRPr="00C0522F">
        <w:rPr>
          <w:sz w:val="22"/>
          <w:szCs w:val="22"/>
          <w:lang w:eastAsia="en-AU"/>
        </w:rPr>
        <w:t>Are you listening with your ears to what is happening around you?</w:t>
      </w:r>
    </w:p>
    <w:p w:rsidR="002B0C56" w:rsidRDefault="002B0C56" w:rsidP="002B0C56">
      <w:pPr>
        <w:pStyle w:val="ListParagraph"/>
        <w:numPr>
          <w:ilvl w:val="0"/>
          <w:numId w:val="8"/>
        </w:numPr>
        <w:spacing w:line="360" w:lineRule="auto"/>
        <w:rPr>
          <w:sz w:val="22"/>
          <w:szCs w:val="22"/>
          <w:lang w:eastAsia="en-AU"/>
        </w:rPr>
      </w:pPr>
      <w:r w:rsidRPr="00C0522F">
        <w:rPr>
          <w:sz w:val="22"/>
          <w:szCs w:val="22"/>
          <w:lang w:eastAsia="en-AU"/>
        </w:rPr>
        <w:t>Listen</w:t>
      </w:r>
      <w:r>
        <w:rPr>
          <w:sz w:val="22"/>
          <w:szCs w:val="22"/>
          <w:lang w:eastAsia="en-AU"/>
        </w:rPr>
        <w:t>,</w:t>
      </w:r>
      <w:r w:rsidRPr="00C0522F">
        <w:rPr>
          <w:sz w:val="22"/>
          <w:szCs w:val="22"/>
          <w:lang w:eastAsia="en-AU"/>
        </w:rPr>
        <w:t xml:space="preserve"> can you hear the same / difference?</w:t>
      </w:r>
    </w:p>
    <w:p w:rsidR="002B0C56" w:rsidRDefault="002B0C56" w:rsidP="002B0C56">
      <w:pPr>
        <w:pStyle w:val="ListParagraph"/>
        <w:numPr>
          <w:ilvl w:val="0"/>
          <w:numId w:val="8"/>
        </w:numPr>
        <w:spacing w:line="360" w:lineRule="auto"/>
        <w:rPr>
          <w:sz w:val="22"/>
          <w:szCs w:val="22"/>
          <w:lang w:eastAsia="en-AU"/>
        </w:rPr>
      </w:pPr>
      <w:proofErr w:type="gramStart"/>
      <w:r w:rsidRPr="00C0522F">
        <w:rPr>
          <w:sz w:val="22"/>
          <w:szCs w:val="22"/>
          <w:lang w:eastAsia="en-AU"/>
        </w:rPr>
        <w:t>Listen,</w:t>
      </w:r>
      <w:proofErr w:type="gramEnd"/>
      <w:r w:rsidRPr="00C0522F">
        <w:rPr>
          <w:sz w:val="22"/>
          <w:szCs w:val="22"/>
          <w:lang w:eastAsia="en-AU"/>
        </w:rPr>
        <w:t xml:space="preserve"> can you hear what it is like </w:t>
      </w:r>
      <w:r>
        <w:rPr>
          <w:sz w:val="22"/>
          <w:szCs w:val="22"/>
          <w:lang w:eastAsia="en-AU"/>
        </w:rPr>
        <w:t>when we are</w:t>
      </w:r>
      <w:r w:rsidRPr="00C0522F">
        <w:rPr>
          <w:sz w:val="22"/>
          <w:szCs w:val="22"/>
          <w:lang w:eastAsia="en-AU"/>
        </w:rPr>
        <w:t xml:space="preserve"> quiet?</w:t>
      </w:r>
    </w:p>
    <w:p w:rsidR="002B0C56" w:rsidRDefault="002B0C56" w:rsidP="002B0C56">
      <w:pPr>
        <w:pStyle w:val="ListParagraph"/>
        <w:numPr>
          <w:ilvl w:val="0"/>
          <w:numId w:val="8"/>
        </w:numPr>
        <w:spacing w:line="360" w:lineRule="auto"/>
        <w:rPr>
          <w:sz w:val="22"/>
          <w:szCs w:val="22"/>
          <w:lang w:eastAsia="en-AU"/>
        </w:rPr>
      </w:pPr>
      <w:r w:rsidRPr="00C0522F">
        <w:rPr>
          <w:sz w:val="22"/>
          <w:szCs w:val="22"/>
          <w:lang w:eastAsia="en-AU"/>
        </w:rPr>
        <w:t>Think with your ears</w:t>
      </w:r>
    </w:p>
    <w:p w:rsidR="002B0C56" w:rsidRPr="00AE08EE" w:rsidRDefault="002B0C56" w:rsidP="002B0C56">
      <w:pPr>
        <w:pStyle w:val="ListParagraph"/>
        <w:numPr>
          <w:ilvl w:val="0"/>
          <w:numId w:val="8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 xml:space="preserve">Get your body ready to stop and listen </w:t>
      </w:r>
    </w:p>
    <w:p w:rsidR="002B0C56" w:rsidRPr="00C0522F" w:rsidRDefault="002B0C56" w:rsidP="002B0C56">
      <w:pPr>
        <w:spacing w:line="360" w:lineRule="auto"/>
        <w:rPr>
          <w:sz w:val="22"/>
          <w:szCs w:val="22"/>
          <w:lang w:eastAsia="en-AU"/>
        </w:rPr>
      </w:pPr>
    </w:p>
    <w:p w:rsidR="002B0C56" w:rsidRPr="00CA2C7F" w:rsidRDefault="002B0C56" w:rsidP="002B0C56">
      <w:pPr>
        <w:pStyle w:val="ListParagraph"/>
        <w:spacing w:line="360" w:lineRule="auto"/>
        <w:jc w:val="center"/>
        <w:rPr>
          <w:b/>
          <w:sz w:val="32"/>
          <w:szCs w:val="32"/>
          <w:lang w:eastAsia="en-AU"/>
        </w:rPr>
      </w:pPr>
      <w:r w:rsidRPr="00CA2C7F">
        <w:rPr>
          <w:b/>
          <w:sz w:val="32"/>
          <w:szCs w:val="32"/>
          <w:lang w:eastAsia="en-AU"/>
        </w:rPr>
        <w:t>Tier 2 Strategies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 xml:space="preserve">Prior to instruction, cue student to gain attention 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After class instruction, ask student what needs to be done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Allow extra time for student to respond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Allow student to wear ear plugs / unplugged earphones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Allow student to use iPod with calming music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Allow student to control sound e.g. click ‘play’ on machine for music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Provide quiet space in corner of classroom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Encourage student to use finger or card under a reading line</w:t>
      </w:r>
    </w:p>
    <w:p w:rsidR="002B0C56" w:rsidRPr="00A800E7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Provide card to cover other areas of the page</w:t>
      </w:r>
    </w:p>
    <w:p w:rsidR="002B0C56" w:rsidRDefault="002B0C56" w:rsidP="002B0C56">
      <w:pPr>
        <w:spacing w:line="360" w:lineRule="auto"/>
        <w:rPr>
          <w:sz w:val="22"/>
          <w:szCs w:val="22"/>
          <w:lang w:eastAsia="en-AU"/>
        </w:rPr>
      </w:pPr>
    </w:p>
    <w:p w:rsidR="002B0C56" w:rsidRPr="00CA2C7F" w:rsidRDefault="002B0C56" w:rsidP="002B0C56">
      <w:pPr>
        <w:spacing w:line="360" w:lineRule="auto"/>
        <w:rPr>
          <w:sz w:val="22"/>
          <w:szCs w:val="22"/>
          <w:lang w:eastAsia="en-AU"/>
        </w:rPr>
      </w:pPr>
    </w:p>
    <w:p w:rsidR="002B0C56" w:rsidRPr="00CA2C7F" w:rsidRDefault="002B0C56" w:rsidP="002B0C56">
      <w:pPr>
        <w:pStyle w:val="ListParagraph"/>
        <w:spacing w:line="360" w:lineRule="auto"/>
        <w:jc w:val="center"/>
        <w:rPr>
          <w:b/>
          <w:sz w:val="32"/>
          <w:szCs w:val="32"/>
          <w:lang w:eastAsia="en-AU"/>
        </w:rPr>
      </w:pPr>
      <w:r w:rsidRPr="00CA2C7F">
        <w:rPr>
          <w:b/>
          <w:sz w:val="32"/>
          <w:szCs w:val="32"/>
          <w:lang w:eastAsia="en-AU"/>
        </w:rPr>
        <w:t>Tier 3 Strategies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Listen to relaxation tape</w:t>
      </w:r>
    </w:p>
    <w:p w:rsidR="002B0C56" w:rsidRDefault="002B0C56" w:rsidP="002B0C56">
      <w:pPr>
        <w:pStyle w:val="ListParagraph"/>
        <w:spacing w:line="360" w:lineRule="auto"/>
        <w:jc w:val="center"/>
        <w:rPr>
          <w:b/>
          <w:sz w:val="22"/>
          <w:szCs w:val="22"/>
          <w:u w:val="single"/>
          <w:lang w:eastAsia="en-AU"/>
        </w:rPr>
      </w:pPr>
    </w:p>
    <w:p w:rsidR="002B0C56" w:rsidRDefault="002B0C56" w:rsidP="002B0C56">
      <w:pPr>
        <w:pStyle w:val="ListParagraph"/>
        <w:spacing w:line="360" w:lineRule="auto"/>
        <w:jc w:val="center"/>
        <w:rPr>
          <w:b/>
          <w:sz w:val="22"/>
          <w:szCs w:val="22"/>
          <w:u w:val="single"/>
          <w:lang w:eastAsia="en-AU"/>
        </w:rPr>
      </w:pPr>
    </w:p>
    <w:p w:rsidR="002B0C56" w:rsidRPr="007E55E3" w:rsidRDefault="002B0C56" w:rsidP="002B0C56">
      <w:pPr>
        <w:pStyle w:val="ListParagraph"/>
        <w:spacing w:line="360" w:lineRule="auto"/>
        <w:jc w:val="center"/>
        <w:rPr>
          <w:sz w:val="22"/>
          <w:szCs w:val="22"/>
          <w:lang w:eastAsia="en-AU"/>
        </w:rPr>
      </w:pPr>
      <w:r w:rsidRPr="007E55E3">
        <w:rPr>
          <w:b/>
          <w:sz w:val="22"/>
          <w:szCs w:val="22"/>
          <w:u w:val="single"/>
          <w:lang w:eastAsia="en-AU"/>
        </w:rPr>
        <w:t>Specific to students with visual processing difficulties</w:t>
      </w:r>
    </w:p>
    <w:p w:rsidR="002B0C56" w:rsidRDefault="002B0C56" w:rsidP="002B0C56">
      <w:pPr>
        <w:spacing w:line="360" w:lineRule="auto"/>
        <w:ind w:left="720"/>
        <w:contextualSpacing/>
        <w:jc w:val="center"/>
        <w:rPr>
          <w:b/>
          <w:sz w:val="32"/>
          <w:szCs w:val="32"/>
          <w:lang w:eastAsia="en-AU"/>
        </w:rPr>
      </w:pPr>
    </w:p>
    <w:p w:rsidR="002B0C56" w:rsidRPr="00CA2C7F" w:rsidRDefault="002B0C56" w:rsidP="002B0C56">
      <w:pPr>
        <w:spacing w:line="360" w:lineRule="auto"/>
        <w:ind w:left="720"/>
        <w:contextualSpacing/>
        <w:jc w:val="center"/>
        <w:rPr>
          <w:b/>
          <w:sz w:val="32"/>
          <w:szCs w:val="32"/>
          <w:lang w:eastAsia="en-AU"/>
        </w:rPr>
      </w:pPr>
      <w:r>
        <w:rPr>
          <w:b/>
          <w:sz w:val="32"/>
          <w:szCs w:val="32"/>
          <w:lang w:eastAsia="en-AU"/>
        </w:rPr>
        <w:t>Tier 1</w:t>
      </w:r>
      <w:r w:rsidRPr="00CA2C7F">
        <w:rPr>
          <w:b/>
          <w:sz w:val="32"/>
          <w:szCs w:val="32"/>
          <w:lang w:eastAsia="en-AU"/>
        </w:rPr>
        <w:t xml:space="preserve"> Strategies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Turn off lights during quiet breaks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Have visual schedule for the day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Have an area where there are no stimuli (e.g. posters) for students to ‘block out’</w:t>
      </w:r>
    </w:p>
    <w:p w:rsidR="002B0C56" w:rsidRPr="00B43121" w:rsidRDefault="002B0C56" w:rsidP="002B0C56">
      <w:pPr>
        <w:pStyle w:val="ListParagraph"/>
        <w:spacing w:line="360" w:lineRule="auto"/>
        <w:rPr>
          <w:sz w:val="22"/>
          <w:szCs w:val="22"/>
          <w:lang w:eastAsia="en-AU"/>
        </w:rPr>
      </w:pPr>
    </w:p>
    <w:p w:rsidR="002B0C56" w:rsidRPr="00CA2C7F" w:rsidRDefault="002B0C56" w:rsidP="002B0C56">
      <w:pPr>
        <w:spacing w:line="360" w:lineRule="auto"/>
        <w:ind w:left="720"/>
        <w:contextualSpacing/>
        <w:jc w:val="center"/>
        <w:rPr>
          <w:b/>
          <w:sz w:val="32"/>
          <w:szCs w:val="32"/>
          <w:lang w:eastAsia="en-AU"/>
        </w:rPr>
      </w:pPr>
      <w:r w:rsidRPr="00CA2C7F">
        <w:rPr>
          <w:b/>
          <w:sz w:val="32"/>
          <w:szCs w:val="32"/>
          <w:lang w:eastAsia="en-AU"/>
        </w:rPr>
        <w:t>Tier 2 Strategies</w:t>
      </w:r>
    </w:p>
    <w:p w:rsidR="002B0C56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Reduce / eliminate</w:t>
      </w:r>
      <w:r w:rsidRPr="00541ED5">
        <w:rPr>
          <w:sz w:val="22"/>
          <w:szCs w:val="22"/>
          <w:lang w:eastAsia="en-AU"/>
        </w:rPr>
        <w:t xml:space="preserve"> vi</w:t>
      </w:r>
      <w:r>
        <w:rPr>
          <w:sz w:val="22"/>
          <w:szCs w:val="22"/>
          <w:lang w:eastAsia="en-AU"/>
        </w:rPr>
        <w:t xml:space="preserve">sual clutter </w:t>
      </w:r>
    </w:p>
    <w:p w:rsidR="002B0C56" w:rsidRDefault="002B0C56" w:rsidP="002B0C56">
      <w:pPr>
        <w:pStyle w:val="ListParagraph"/>
        <w:numPr>
          <w:ilvl w:val="0"/>
          <w:numId w:val="7"/>
        </w:numPr>
        <w:spacing w:line="360" w:lineRule="auto"/>
        <w:rPr>
          <w:sz w:val="22"/>
          <w:szCs w:val="22"/>
          <w:lang w:eastAsia="en-AU"/>
        </w:rPr>
      </w:pPr>
      <w:r w:rsidRPr="00176353">
        <w:rPr>
          <w:sz w:val="22"/>
          <w:szCs w:val="22"/>
          <w:lang w:eastAsia="en-AU"/>
        </w:rPr>
        <w:t xml:space="preserve">on desk </w:t>
      </w:r>
    </w:p>
    <w:p w:rsidR="002B0C56" w:rsidRDefault="002B0C56" w:rsidP="002B0C56">
      <w:pPr>
        <w:pStyle w:val="ListParagraph"/>
        <w:numPr>
          <w:ilvl w:val="0"/>
          <w:numId w:val="7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near desk</w:t>
      </w:r>
    </w:p>
    <w:p w:rsidR="002B0C56" w:rsidRDefault="002B0C56" w:rsidP="002B0C56">
      <w:pPr>
        <w:pStyle w:val="ListParagraph"/>
        <w:numPr>
          <w:ilvl w:val="0"/>
          <w:numId w:val="7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between desk and board</w:t>
      </w:r>
    </w:p>
    <w:p w:rsidR="002B0C56" w:rsidRDefault="002B0C56" w:rsidP="002B0C56">
      <w:pPr>
        <w:pStyle w:val="ListParagraph"/>
        <w:numPr>
          <w:ilvl w:val="0"/>
          <w:numId w:val="7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on board</w:t>
      </w:r>
    </w:p>
    <w:p w:rsidR="002B0C56" w:rsidRDefault="002B0C56" w:rsidP="002B0C56">
      <w:pPr>
        <w:pStyle w:val="ListParagraph"/>
        <w:numPr>
          <w:ilvl w:val="0"/>
          <w:numId w:val="7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on worksheet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Establish eye contact with student before instruction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Put border around critical relevant information on board or worksheet to isolate from less critical information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Teach ‘puzzle’ concept</w:t>
      </w:r>
    </w:p>
    <w:p w:rsidR="002B0C56" w:rsidRPr="00176353" w:rsidRDefault="002B0C56" w:rsidP="002B0C56">
      <w:pPr>
        <w:pStyle w:val="ListParagraph"/>
        <w:spacing w:line="360" w:lineRule="auto"/>
        <w:rPr>
          <w:sz w:val="22"/>
          <w:szCs w:val="22"/>
          <w:lang w:eastAsia="en-AU"/>
        </w:rPr>
      </w:pPr>
      <w:r>
        <w:rPr>
          <w:noProof/>
          <w:sz w:val="22"/>
          <w:szCs w:val="22"/>
          <w:lang w:eastAsia="en-AU"/>
        </w:rPr>
        <w:drawing>
          <wp:inline distT="0" distB="0" distL="0" distR="0" wp14:anchorId="29D40EAC" wp14:editId="4743974E">
            <wp:extent cx="4432647" cy="1542415"/>
            <wp:effectExtent l="0" t="0" r="6350" b="635"/>
            <wp:docPr id="15364" name="Picture 15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640" cy="1542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C56" w:rsidRPr="00C0522F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 w:rsidRPr="00C0522F">
        <w:rPr>
          <w:sz w:val="22"/>
          <w:szCs w:val="22"/>
          <w:lang w:eastAsia="en-AU"/>
        </w:rPr>
        <w:t>Use ‘sensory’ language</w:t>
      </w:r>
    </w:p>
    <w:p w:rsidR="002B0C56" w:rsidRPr="00C0522F" w:rsidRDefault="002B0C56" w:rsidP="002B0C56">
      <w:pPr>
        <w:pStyle w:val="ListParagraph"/>
        <w:numPr>
          <w:ilvl w:val="0"/>
          <w:numId w:val="7"/>
        </w:numPr>
        <w:kinsoku w:val="0"/>
        <w:overflowPunct w:val="0"/>
        <w:spacing w:line="360" w:lineRule="auto"/>
        <w:textAlignment w:val="baseline"/>
        <w:rPr>
          <w:sz w:val="22"/>
          <w:szCs w:val="22"/>
          <w:lang w:eastAsia="en-AU"/>
        </w:rPr>
      </w:pPr>
      <w:r w:rsidRPr="00C0522F">
        <w:rPr>
          <w:rFonts w:eastAsiaTheme="minorEastAsia"/>
          <w:bCs/>
          <w:sz w:val="22"/>
          <w:szCs w:val="22"/>
          <w:lang w:eastAsia="en-AU"/>
        </w:rPr>
        <w:t xml:space="preserve">Look </w:t>
      </w:r>
      <w:r w:rsidRPr="00C0522F">
        <w:rPr>
          <w:rFonts w:eastAsiaTheme="minorEastAsia"/>
          <w:sz w:val="22"/>
          <w:szCs w:val="22"/>
          <w:lang w:eastAsia="en-AU"/>
        </w:rPr>
        <w:t>with your eyes</w:t>
      </w:r>
    </w:p>
    <w:p w:rsidR="002B0C56" w:rsidRPr="00C0522F" w:rsidRDefault="002B0C56" w:rsidP="002B0C56">
      <w:pPr>
        <w:pStyle w:val="ListParagraph"/>
        <w:numPr>
          <w:ilvl w:val="0"/>
          <w:numId w:val="7"/>
        </w:numPr>
        <w:kinsoku w:val="0"/>
        <w:overflowPunct w:val="0"/>
        <w:spacing w:line="360" w:lineRule="auto"/>
        <w:textAlignment w:val="baseline"/>
        <w:rPr>
          <w:sz w:val="22"/>
          <w:szCs w:val="22"/>
          <w:lang w:eastAsia="en-AU"/>
        </w:rPr>
      </w:pPr>
      <w:r w:rsidRPr="00C0522F">
        <w:rPr>
          <w:rFonts w:eastAsiaTheme="minorEastAsia"/>
          <w:sz w:val="22"/>
          <w:szCs w:val="22"/>
          <w:lang w:eastAsia="en-AU"/>
        </w:rPr>
        <w:t>Look, find one like this</w:t>
      </w:r>
    </w:p>
    <w:p w:rsidR="002B0C56" w:rsidRPr="00C0522F" w:rsidRDefault="002B0C56" w:rsidP="002B0C56">
      <w:pPr>
        <w:pStyle w:val="ListParagraph"/>
        <w:numPr>
          <w:ilvl w:val="0"/>
          <w:numId w:val="7"/>
        </w:numPr>
        <w:kinsoku w:val="0"/>
        <w:overflowPunct w:val="0"/>
        <w:spacing w:line="360" w:lineRule="auto"/>
        <w:textAlignment w:val="baseline"/>
        <w:rPr>
          <w:sz w:val="22"/>
          <w:szCs w:val="22"/>
          <w:lang w:eastAsia="en-AU"/>
        </w:rPr>
      </w:pPr>
      <w:r w:rsidRPr="00C0522F">
        <w:rPr>
          <w:rFonts w:eastAsiaTheme="minorEastAsia"/>
          <w:sz w:val="22"/>
          <w:szCs w:val="22"/>
          <w:lang w:eastAsia="en-AU"/>
        </w:rPr>
        <w:t>Look, they are the same</w:t>
      </w:r>
    </w:p>
    <w:p w:rsidR="002B0C56" w:rsidRPr="00C0522F" w:rsidRDefault="002B0C56" w:rsidP="002B0C56">
      <w:pPr>
        <w:pStyle w:val="ListParagraph"/>
        <w:numPr>
          <w:ilvl w:val="0"/>
          <w:numId w:val="7"/>
        </w:numPr>
        <w:kinsoku w:val="0"/>
        <w:overflowPunct w:val="0"/>
        <w:spacing w:line="360" w:lineRule="auto"/>
        <w:textAlignment w:val="baseline"/>
        <w:rPr>
          <w:sz w:val="22"/>
          <w:szCs w:val="22"/>
          <w:lang w:eastAsia="en-AU"/>
        </w:rPr>
      </w:pPr>
      <w:r w:rsidRPr="00C0522F">
        <w:rPr>
          <w:rFonts w:eastAsiaTheme="minorEastAsia"/>
          <w:sz w:val="22"/>
          <w:szCs w:val="22"/>
          <w:lang w:eastAsia="en-AU"/>
        </w:rPr>
        <w:t>Are you looking with your eyes at what is happening around you?</w:t>
      </w:r>
    </w:p>
    <w:p w:rsidR="002B0C56" w:rsidRPr="00A3049F" w:rsidRDefault="002B0C56" w:rsidP="002B0C56">
      <w:pPr>
        <w:pStyle w:val="ListParagraph"/>
        <w:numPr>
          <w:ilvl w:val="0"/>
          <w:numId w:val="7"/>
        </w:numPr>
        <w:kinsoku w:val="0"/>
        <w:overflowPunct w:val="0"/>
        <w:spacing w:line="360" w:lineRule="auto"/>
        <w:textAlignment w:val="baseline"/>
        <w:rPr>
          <w:sz w:val="22"/>
          <w:szCs w:val="22"/>
          <w:lang w:eastAsia="en-AU"/>
        </w:rPr>
      </w:pPr>
      <w:r>
        <w:rPr>
          <w:rFonts w:eastAsiaTheme="minorEastAsia"/>
          <w:sz w:val="22"/>
          <w:szCs w:val="22"/>
          <w:lang w:eastAsia="en-AU"/>
        </w:rPr>
        <w:t>Think with your eyes</w:t>
      </w:r>
    </w:p>
    <w:p w:rsidR="002B0C56" w:rsidRPr="00C0359E" w:rsidRDefault="002B0C56" w:rsidP="002B0C56">
      <w:pPr>
        <w:kinsoku w:val="0"/>
        <w:overflowPunct w:val="0"/>
        <w:spacing w:line="360" w:lineRule="auto"/>
        <w:ind w:left="720"/>
        <w:textAlignment w:val="baseline"/>
        <w:rPr>
          <w:b/>
          <w:sz w:val="22"/>
          <w:szCs w:val="22"/>
          <w:u w:val="single"/>
          <w:lang w:eastAsia="en-AU"/>
        </w:rPr>
      </w:pPr>
      <w:r w:rsidRPr="00C0359E">
        <w:rPr>
          <w:b/>
          <w:sz w:val="22"/>
          <w:szCs w:val="22"/>
          <w:u w:val="single"/>
          <w:lang w:eastAsia="en-AU"/>
        </w:rPr>
        <w:t xml:space="preserve">Specific to students with </w:t>
      </w:r>
      <w:r>
        <w:rPr>
          <w:b/>
          <w:sz w:val="22"/>
          <w:szCs w:val="22"/>
          <w:u w:val="single"/>
          <w:lang w:eastAsia="en-AU"/>
        </w:rPr>
        <w:t>oral</w:t>
      </w:r>
      <w:r w:rsidRPr="00C0359E">
        <w:rPr>
          <w:b/>
          <w:sz w:val="22"/>
          <w:szCs w:val="22"/>
          <w:u w:val="single"/>
          <w:lang w:eastAsia="en-AU"/>
        </w:rPr>
        <w:t xml:space="preserve"> (taste, texture, temperature) processing difficulties</w:t>
      </w:r>
    </w:p>
    <w:p w:rsidR="002B0C56" w:rsidRDefault="002B0C56" w:rsidP="002B0C56">
      <w:pPr>
        <w:kinsoku w:val="0"/>
        <w:overflowPunct w:val="0"/>
        <w:spacing w:line="360" w:lineRule="auto"/>
        <w:ind w:left="720"/>
        <w:textAlignment w:val="baseline"/>
        <w:rPr>
          <w:sz w:val="22"/>
          <w:szCs w:val="22"/>
          <w:u w:val="single"/>
          <w:lang w:eastAsia="en-AU"/>
        </w:rPr>
      </w:pPr>
    </w:p>
    <w:p w:rsidR="002B0C56" w:rsidRPr="00CA2C7F" w:rsidRDefault="002B0C56" w:rsidP="002B0C56">
      <w:pPr>
        <w:kinsoku w:val="0"/>
        <w:overflowPunct w:val="0"/>
        <w:spacing w:line="360" w:lineRule="auto"/>
        <w:ind w:left="720"/>
        <w:jc w:val="center"/>
        <w:textAlignment w:val="baseline"/>
        <w:rPr>
          <w:b/>
          <w:sz w:val="32"/>
          <w:szCs w:val="32"/>
          <w:lang w:eastAsia="en-AU"/>
        </w:rPr>
      </w:pPr>
      <w:r w:rsidRPr="00CA2C7F">
        <w:rPr>
          <w:b/>
          <w:sz w:val="32"/>
          <w:szCs w:val="32"/>
          <w:lang w:eastAsia="en-AU"/>
        </w:rPr>
        <w:t>Tier 2 Strategies</w:t>
      </w:r>
    </w:p>
    <w:p w:rsidR="002B0C56" w:rsidRDefault="002B0C56" w:rsidP="002B0C56">
      <w:pPr>
        <w:kinsoku w:val="0"/>
        <w:overflowPunct w:val="0"/>
        <w:spacing w:line="360" w:lineRule="auto"/>
        <w:ind w:left="720"/>
        <w:jc w:val="center"/>
        <w:textAlignment w:val="baseline"/>
        <w:rPr>
          <w:sz w:val="22"/>
          <w:szCs w:val="22"/>
          <w:lang w:eastAsia="en-AU"/>
        </w:rPr>
      </w:pPr>
      <w:r>
        <w:rPr>
          <w:noProof/>
          <w:sz w:val="22"/>
          <w:szCs w:val="22"/>
          <w:lang w:eastAsia="en-AU"/>
        </w:rPr>
        <w:drawing>
          <wp:inline distT="0" distB="0" distL="0" distR="0" wp14:anchorId="4464B834" wp14:editId="66FB7C0E">
            <wp:extent cx="951230" cy="987425"/>
            <wp:effectExtent l="0" t="0" r="127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eastAsia="en-AU"/>
        </w:rPr>
        <w:t xml:space="preserve">  </w:t>
      </w:r>
      <w:r>
        <w:rPr>
          <w:noProof/>
          <w:sz w:val="22"/>
          <w:szCs w:val="22"/>
          <w:lang w:eastAsia="en-AU"/>
        </w:rPr>
        <w:drawing>
          <wp:inline distT="0" distB="0" distL="0" distR="0" wp14:anchorId="58D304C5" wp14:editId="326AD1AF">
            <wp:extent cx="1146175" cy="8597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eastAsia="en-AU"/>
        </w:rPr>
        <w:t xml:space="preserve"> </w:t>
      </w:r>
      <w:r>
        <w:rPr>
          <w:noProof/>
          <w:sz w:val="22"/>
          <w:szCs w:val="22"/>
          <w:lang w:eastAsia="en-AU"/>
        </w:rPr>
        <w:drawing>
          <wp:inline distT="0" distB="0" distL="0" distR="0" wp14:anchorId="46FAF16D" wp14:editId="240CCE0C">
            <wp:extent cx="1103630" cy="82296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C56" w:rsidRDefault="002B0C56" w:rsidP="002B0C56">
      <w:pPr>
        <w:kinsoku w:val="0"/>
        <w:overflowPunct w:val="0"/>
        <w:spacing w:line="360" w:lineRule="auto"/>
        <w:textAlignment w:val="baseline"/>
        <w:rPr>
          <w:sz w:val="22"/>
          <w:szCs w:val="22"/>
          <w:lang w:eastAsia="en-AU"/>
        </w:rPr>
      </w:pPr>
    </w:p>
    <w:p w:rsidR="002B0C56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 w:rsidRPr="005B19F8">
        <w:rPr>
          <w:sz w:val="22"/>
          <w:szCs w:val="22"/>
          <w:lang w:eastAsia="en-AU"/>
        </w:rPr>
        <w:t>Student be provided with appropriate objects to put in mouth</w:t>
      </w:r>
      <w:r>
        <w:rPr>
          <w:sz w:val="22"/>
          <w:szCs w:val="22"/>
          <w:lang w:eastAsia="en-AU"/>
        </w:rPr>
        <w:t xml:space="preserve"> e.g. </w:t>
      </w:r>
      <w:r w:rsidRPr="005B19F8">
        <w:rPr>
          <w:sz w:val="22"/>
          <w:szCs w:val="22"/>
          <w:lang w:eastAsia="en-AU"/>
        </w:rPr>
        <w:t>chewing  gum</w:t>
      </w:r>
      <w:r>
        <w:rPr>
          <w:sz w:val="22"/>
          <w:szCs w:val="22"/>
          <w:lang w:eastAsia="en-AU"/>
        </w:rPr>
        <w:t xml:space="preserve">, </w:t>
      </w:r>
      <w:proofErr w:type="spellStart"/>
      <w:r w:rsidRPr="005B19F8">
        <w:rPr>
          <w:sz w:val="22"/>
          <w:szCs w:val="22"/>
          <w:lang w:eastAsia="en-AU"/>
        </w:rPr>
        <w:t>minties</w:t>
      </w:r>
      <w:proofErr w:type="spellEnd"/>
    </w:p>
    <w:p w:rsidR="002B0C56" w:rsidRPr="005B19F8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Student has</w:t>
      </w:r>
      <w:r w:rsidRPr="005B19F8">
        <w:rPr>
          <w:sz w:val="22"/>
          <w:szCs w:val="22"/>
          <w:lang w:eastAsia="en-AU"/>
        </w:rPr>
        <w:t xml:space="preserve"> water container on desk with straw</w:t>
      </w:r>
      <w:r>
        <w:rPr>
          <w:sz w:val="22"/>
          <w:szCs w:val="22"/>
          <w:lang w:eastAsia="en-AU"/>
        </w:rPr>
        <w:t xml:space="preserve"> for sucking </w:t>
      </w:r>
    </w:p>
    <w:p w:rsidR="002B0C56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 xml:space="preserve">Student chew on pencil chews </w:t>
      </w:r>
    </w:p>
    <w:p w:rsidR="002B0C56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 xml:space="preserve">Student chew on chew tags </w:t>
      </w:r>
    </w:p>
    <w:p w:rsidR="002B0C56" w:rsidRPr="005B19F8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At food breaks, student e</w:t>
      </w:r>
      <w:r w:rsidRPr="005B19F8">
        <w:rPr>
          <w:sz w:val="22"/>
          <w:szCs w:val="22"/>
          <w:lang w:eastAsia="en-AU"/>
        </w:rPr>
        <w:t>at crunchy foods e.g. apple, carrot</w:t>
      </w:r>
      <w:r>
        <w:rPr>
          <w:sz w:val="22"/>
          <w:szCs w:val="22"/>
          <w:lang w:eastAsia="en-AU"/>
        </w:rPr>
        <w:t>, celery</w:t>
      </w:r>
    </w:p>
    <w:p w:rsidR="002B0C56" w:rsidRPr="005B19F8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 xml:space="preserve">At food breaks, student eat </w:t>
      </w:r>
      <w:r w:rsidRPr="005B19F8">
        <w:rPr>
          <w:sz w:val="22"/>
          <w:szCs w:val="22"/>
          <w:lang w:eastAsia="en-AU"/>
        </w:rPr>
        <w:t>chewy foods e.g. muesli bar, fruit bar</w:t>
      </w:r>
      <w:r>
        <w:rPr>
          <w:sz w:val="22"/>
          <w:szCs w:val="22"/>
          <w:lang w:eastAsia="en-AU"/>
        </w:rPr>
        <w:t>, fruit leather, beef jerky, popcorn, gum</w:t>
      </w:r>
    </w:p>
    <w:p w:rsidR="002B0C56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 w:rsidRPr="005B19F8">
        <w:rPr>
          <w:sz w:val="22"/>
          <w:szCs w:val="22"/>
          <w:lang w:eastAsia="en-AU"/>
        </w:rPr>
        <w:t>In mus</w:t>
      </w:r>
      <w:r>
        <w:rPr>
          <w:sz w:val="22"/>
          <w:szCs w:val="22"/>
          <w:lang w:eastAsia="en-AU"/>
        </w:rPr>
        <w:t xml:space="preserve">ic lesson, student play </w:t>
      </w:r>
      <w:r w:rsidRPr="005B19F8">
        <w:rPr>
          <w:sz w:val="22"/>
          <w:szCs w:val="22"/>
          <w:lang w:eastAsia="en-AU"/>
        </w:rPr>
        <w:t>instrument that uses mouth e.g. harmonica, recorder, tin whistle</w:t>
      </w:r>
    </w:p>
    <w:p w:rsidR="002B0C56" w:rsidRPr="005B19F8" w:rsidRDefault="002B0C56" w:rsidP="002B0C56">
      <w:pPr>
        <w:spacing w:line="360" w:lineRule="auto"/>
        <w:ind w:left="720"/>
        <w:contextualSpacing/>
        <w:rPr>
          <w:sz w:val="22"/>
          <w:szCs w:val="22"/>
          <w:lang w:eastAsia="en-AU"/>
        </w:rPr>
      </w:pPr>
    </w:p>
    <w:p w:rsidR="002B0C56" w:rsidRPr="00C0359E" w:rsidRDefault="002B0C56" w:rsidP="002B0C56">
      <w:pPr>
        <w:spacing w:line="360" w:lineRule="auto"/>
        <w:ind w:firstLine="360"/>
        <w:contextualSpacing/>
        <w:jc w:val="center"/>
        <w:rPr>
          <w:b/>
          <w:sz w:val="22"/>
          <w:szCs w:val="22"/>
          <w:u w:val="single"/>
          <w:lang w:eastAsia="en-AU"/>
        </w:rPr>
      </w:pPr>
      <w:r w:rsidRPr="00C0359E">
        <w:rPr>
          <w:b/>
          <w:sz w:val="22"/>
          <w:szCs w:val="22"/>
          <w:u w:val="single"/>
          <w:lang w:eastAsia="en-AU"/>
        </w:rPr>
        <w:t>Specific to student with touch processing difficulties</w:t>
      </w:r>
    </w:p>
    <w:p w:rsidR="002B0C56" w:rsidRDefault="002B0C56" w:rsidP="002B0C56">
      <w:pPr>
        <w:spacing w:line="360" w:lineRule="auto"/>
        <w:contextualSpacing/>
        <w:rPr>
          <w:sz w:val="22"/>
          <w:szCs w:val="22"/>
          <w:u w:val="single"/>
          <w:lang w:eastAsia="en-AU"/>
        </w:rPr>
      </w:pPr>
    </w:p>
    <w:p w:rsidR="002B0C56" w:rsidRPr="00CA2C7F" w:rsidRDefault="002B0C56" w:rsidP="002B0C56">
      <w:pPr>
        <w:spacing w:line="360" w:lineRule="auto"/>
        <w:ind w:left="720"/>
        <w:contextualSpacing/>
        <w:jc w:val="center"/>
        <w:rPr>
          <w:b/>
          <w:sz w:val="32"/>
          <w:szCs w:val="32"/>
          <w:lang w:eastAsia="en-AU"/>
        </w:rPr>
      </w:pPr>
      <w:r w:rsidRPr="00CA2C7F">
        <w:rPr>
          <w:b/>
          <w:sz w:val="32"/>
          <w:szCs w:val="32"/>
          <w:lang w:eastAsia="en-AU"/>
        </w:rPr>
        <w:t>Tier 1 Strategies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Allow student to sit at edge of group: not in middle of group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Allow student to stand at beginning or end of line: not in middle of line</w:t>
      </w:r>
    </w:p>
    <w:p w:rsidR="002B0C56" w:rsidRPr="009D4C93" w:rsidRDefault="002B0C56" w:rsidP="002B0C56">
      <w:pPr>
        <w:pStyle w:val="ListParagraph"/>
        <w:spacing w:line="360" w:lineRule="auto"/>
        <w:rPr>
          <w:sz w:val="22"/>
          <w:szCs w:val="22"/>
          <w:lang w:eastAsia="en-AU"/>
        </w:rPr>
      </w:pPr>
    </w:p>
    <w:p w:rsidR="002B0C56" w:rsidRPr="00CA2C7F" w:rsidRDefault="002B0C56" w:rsidP="002B0C56">
      <w:pPr>
        <w:spacing w:line="360" w:lineRule="auto"/>
        <w:ind w:left="720"/>
        <w:contextualSpacing/>
        <w:jc w:val="center"/>
        <w:rPr>
          <w:b/>
          <w:sz w:val="32"/>
          <w:szCs w:val="32"/>
          <w:lang w:eastAsia="en-AU"/>
        </w:rPr>
      </w:pPr>
      <w:r w:rsidRPr="00CA2C7F">
        <w:rPr>
          <w:b/>
          <w:sz w:val="32"/>
          <w:szCs w:val="32"/>
          <w:lang w:eastAsia="en-AU"/>
        </w:rPr>
        <w:t>Tier 2 Strategies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Avoid touching student from behind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Avoid unpredictable touch</w:t>
      </w:r>
    </w:p>
    <w:p w:rsidR="002B0C56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Avoid light touch: replace with predictable, deep, firm sustained touch</w:t>
      </w:r>
    </w:p>
    <w:p w:rsidR="002B0C56" w:rsidRPr="009D4C93" w:rsidRDefault="002B0C56" w:rsidP="002B0C56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Allow student to direct tactile input: hold another student’s hand, rather than be held</w:t>
      </w:r>
    </w:p>
    <w:p w:rsidR="002B0C56" w:rsidRPr="009D4C93" w:rsidRDefault="002B0C56" w:rsidP="002B0C56">
      <w:pPr>
        <w:spacing w:line="360" w:lineRule="auto"/>
        <w:ind w:left="720"/>
        <w:contextualSpacing/>
        <w:rPr>
          <w:sz w:val="22"/>
          <w:szCs w:val="22"/>
          <w:lang w:eastAsia="en-AU"/>
        </w:rPr>
      </w:pPr>
    </w:p>
    <w:p w:rsidR="002B0C56" w:rsidRDefault="002B0C56" w:rsidP="002B0C56">
      <w:pPr>
        <w:spacing w:line="360" w:lineRule="auto"/>
        <w:ind w:left="720"/>
        <w:contextualSpacing/>
        <w:rPr>
          <w:sz w:val="22"/>
          <w:szCs w:val="22"/>
          <w:u w:val="single"/>
          <w:lang w:eastAsia="en-AU"/>
        </w:rPr>
      </w:pPr>
    </w:p>
    <w:p w:rsidR="002B0C56" w:rsidRDefault="002B0C56" w:rsidP="002B0C56">
      <w:pPr>
        <w:spacing w:line="360" w:lineRule="auto"/>
        <w:ind w:left="720"/>
        <w:contextualSpacing/>
        <w:rPr>
          <w:sz w:val="22"/>
          <w:szCs w:val="22"/>
          <w:u w:val="single"/>
          <w:lang w:eastAsia="en-AU"/>
        </w:rPr>
      </w:pPr>
    </w:p>
    <w:p w:rsidR="002B0C56" w:rsidRDefault="002B0C56" w:rsidP="002B0C56">
      <w:pPr>
        <w:spacing w:line="360" w:lineRule="auto"/>
        <w:ind w:left="720"/>
        <w:contextualSpacing/>
        <w:rPr>
          <w:sz w:val="22"/>
          <w:szCs w:val="22"/>
          <w:u w:val="single"/>
          <w:lang w:eastAsia="en-AU"/>
        </w:rPr>
      </w:pPr>
    </w:p>
    <w:p w:rsidR="002B0C56" w:rsidRDefault="002B0C56" w:rsidP="002B0C56">
      <w:pPr>
        <w:spacing w:line="360" w:lineRule="auto"/>
        <w:ind w:left="720"/>
        <w:contextualSpacing/>
        <w:rPr>
          <w:sz w:val="22"/>
          <w:szCs w:val="22"/>
          <w:u w:val="single"/>
          <w:lang w:eastAsia="en-AU"/>
        </w:rPr>
      </w:pPr>
    </w:p>
    <w:p w:rsidR="002B0C56" w:rsidRDefault="002B0C56" w:rsidP="002B0C56">
      <w:pPr>
        <w:spacing w:line="360" w:lineRule="auto"/>
        <w:contextualSpacing/>
        <w:rPr>
          <w:sz w:val="22"/>
          <w:szCs w:val="22"/>
          <w:u w:val="single"/>
          <w:lang w:eastAsia="en-AU"/>
        </w:rPr>
      </w:pPr>
    </w:p>
    <w:p w:rsidR="002B0C56" w:rsidRPr="00C0359E" w:rsidRDefault="002B0C56" w:rsidP="002B0C56">
      <w:pPr>
        <w:spacing w:line="360" w:lineRule="auto"/>
        <w:ind w:left="720"/>
        <w:contextualSpacing/>
        <w:jc w:val="center"/>
        <w:rPr>
          <w:b/>
          <w:sz w:val="22"/>
          <w:szCs w:val="22"/>
          <w:u w:val="single"/>
          <w:lang w:eastAsia="en-AU"/>
        </w:rPr>
      </w:pPr>
      <w:r w:rsidRPr="00C0359E">
        <w:rPr>
          <w:b/>
          <w:sz w:val="22"/>
          <w:szCs w:val="22"/>
          <w:u w:val="single"/>
          <w:lang w:eastAsia="en-AU"/>
        </w:rPr>
        <w:t>Specific to students experiencing difficulties with</w:t>
      </w:r>
    </w:p>
    <w:p w:rsidR="002B0C56" w:rsidRPr="00C0359E" w:rsidRDefault="002B0C56" w:rsidP="002B0C56">
      <w:pPr>
        <w:pStyle w:val="ListParagraph"/>
        <w:numPr>
          <w:ilvl w:val="0"/>
          <w:numId w:val="12"/>
        </w:numPr>
        <w:spacing w:line="360" w:lineRule="auto"/>
        <w:rPr>
          <w:b/>
          <w:sz w:val="22"/>
          <w:szCs w:val="22"/>
          <w:u w:val="single"/>
          <w:lang w:eastAsia="en-AU"/>
        </w:rPr>
      </w:pPr>
      <w:r w:rsidRPr="00C0359E">
        <w:rPr>
          <w:b/>
          <w:sz w:val="22"/>
          <w:szCs w:val="22"/>
          <w:u w:val="single"/>
          <w:lang w:eastAsia="en-AU"/>
        </w:rPr>
        <w:t>proprioceptive (body position)</w:t>
      </w:r>
    </w:p>
    <w:p w:rsidR="002B0C56" w:rsidRPr="00C0359E" w:rsidRDefault="002B0C56" w:rsidP="002B0C56">
      <w:pPr>
        <w:pStyle w:val="ListParagraph"/>
        <w:numPr>
          <w:ilvl w:val="0"/>
          <w:numId w:val="12"/>
        </w:numPr>
        <w:spacing w:line="360" w:lineRule="auto"/>
        <w:rPr>
          <w:b/>
          <w:sz w:val="22"/>
          <w:szCs w:val="22"/>
          <w:u w:val="single"/>
          <w:lang w:eastAsia="en-AU"/>
        </w:rPr>
      </w:pPr>
      <w:r w:rsidRPr="00C0359E">
        <w:rPr>
          <w:b/>
          <w:sz w:val="22"/>
          <w:szCs w:val="22"/>
          <w:u w:val="single"/>
          <w:lang w:eastAsia="en-AU"/>
        </w:rPr>
        <w:t>vestibular (movement and balance)</w:t>
      </w:r>
    </w:p>
    <w:p w:rsidR="002B0C56" w:rsidRPr="00CA2C7F" w:rsidRDefault="002B0C56" w:rsidP="002B0C56">
      <w:pPr>
        <w:pStyle w:val="ListParagraph"/>
        <w:spacing w:line="360" w:lineRule="auto"/>
        <w:ind w:left="1080"/>
        <w:rPr>
          <w:sz w:val="22"/>
          <w:szCs w:val="22"/>
          <w:u w:val="single"/>
          <w:lang w:eastAsia="en-AU"/>
        </w:rPr>
      </w:pPr>
    </w:p>
    <w:p w:rsidR="002B0C56" w:rsidRPr="00CA2C7F" w:rsidRDefault="002B0C56" w:rsidP="002B0C56">
      <w:pPr>
        <w:spacing w:line="360" w:lineRule="auto"/>
        <w:ind w:left="720"/>
        <w:contextualSpacing/>
        <w:jc w:val="center"/>
        <w:rPr>
          <w:b/>
          <w:sz w:val="32"/>
          <w:szCs w:val="32"/>
          <w:lang w:eastAsia="en-AU"/>
        </w:rPr>
      </w:pPr>
      <w:r w:rsidRPr="00CA2C7F">
        <w:rPr>
          <w:b/>
          <w:sz w:val="32"/>
          <w:szCs w:val="32"/>
          <w:lang w:eastAsia="en-AU"/>
        </w:rPr>
        <w:t>Tier 1 Strategies</w:t>
      </w:r>
    </w:p>
    <w:p w:rsidR="002B0C56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Provide</w:t>
      </w:r>
      <w:r w:rsidRPr="00541ED5">
        <w:rPr>
          <w:sz w:val="22"/>
          <w:szCs w:val="22"/>
          <w:lang w:eastAsia="en-AU"/>
        </w:rPr>
        <w:t xml:space="preserve"> </w:t>
      </w:r>
      <w:r>
        <w:rPr>
          <w:sz w:val="22"/>
          <w:szCs w:val="22"/>
          <w:lang w:eastAsia="en-AU"/>
        </w:rPr>
        <w:t>maximum</w:t>
      </w:r>
      <w:r w:rsidRPr="00541ED5">
        <w:rPr>
          <w:sz w:val="22"/>
          <w:szCs w:val="22"/>
          <w:lang w:eastAsia="en-AU"/>
        </w:rPr>
        <w:t xml:space="preserve"> </w:t>
      </w:r>
      <w:r>
        <w:rPr>
          <w:sz w:val="22"/>
          <w:szCs w:val="22"/>
          <w:lang w:eastAsia="en-AU"/>
        </w:rPr>
        <w:t xml:space="preserve">seating room at desk and on </w:t>
      </w:r>
      <w:r w:rsidRPr="00541ED5">
        <w:rPr>
          <w:sz w:val="22"/>
          <w:szCs w:val="22"/>
          <w:lang w:eastAsia="en-AU"/>
        </w:rPr>
        <w:t xml:space="preserve">mat to avoid </w:t>
      </w:r>
      <w:r>
        <w:rPr>
          <w:sz w:val="22"/>
          <w:szCs w:val="22"/>
          <w:lang w:eastAsia="en-AU"/>
        </w:rPr>
        <w:t>students</w:t>
      </w:r>
      <w:r w:rsidRPr="00541ED5">
        <w:rPr>
          <w:sz w:val="22"/>
          <w:szCs w:val="22"/>
          <w:lang w:eastAsia="en-AU"/>
        </w:rPr>
        <w:t xml:space="preserve"> bumping each other</w:t>
      </w:r>
    </w:p>
    <w:p w:rsidR="002B0C56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Allow sufficient space between furniture so students don’t bump into desks</w:t>
      </w:r>
    </w:p>
    <w:p w:rsidR="002B0C56" w:rsidRDefault="002B0C56" w:rsidP="002B0C56">
      <w:pPr>
        <w:numPr>
          <w:ilvl w:val="0"/>
          <w:numId w:val="2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Use ‘sensory’ language</w:t>
      </w:r>
    </w:p>
    <w:p w:rsidR="002B0C56" w:rsidRPr="007544A7" w:rsidRDefault="002B0C56" w:rsidP="002B0C56">
      <w:pPr>
        <w:pStyle w:val="ListParagraph"/>
        <w:numPr>
          <w:ilvl w:val="0"/>
          <w:numId w:val="7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Feel what it is like to be still</w:t>
      </w:r>
    </w:p>
    <w:p w:rsidR="002B0C56" w:rsidRDefault="002B0C56" w:rsidP="002B0C56">
      <w:pPr>
        <w:spacing w:line="360" w:lineRule="auto"/>
        <w:ind w:left="720"/>
        <w:contextualSpacing/>
        <w:rPr>
          <w:sz w:val="22"/>
          <w:szCs w:val="22"/>
          <w:lang w:eastAsia="en-AU"/>
        </w:rPr>
      </w:pPr>
    </w:p>
    <w:p w:rsidR="002B0C56" w:rsidRPr="00AF2B6D" w:rsidRDefault="002B0C56" w:rsidP="002B0C56">
      <w:pPr>
        <w:spacing w:line="360" w:lineRule="auto"/>
        <w:ind w:left="720"/>
        <w:contextualSpacing/>
        <w:jc w:val="center"/>
        <w:rPr>
          <w:b/>
          <w:sz w:val="32"/>
          <w:szCs w:val="32"/>
          <w:lang w:eastAsia="en-AU"/>
        </w:rPr>
      </w:pPr>
      <w:r w:rsidRPr="00AF2B6D">
        <w:rPr>
          <w:b/>
          <w:sz w:val="32"/>
          <w:szCs w:val="32"/>
          <w:lang w:eastAsia="en-AU"/>
        </w:rPr>
        <w:t>Tier 2 Strategies</w:t>
      </w:r>
    </w:p>
    <w:p w:rsidR="002B0C56" w:rsidRPr="00663119" w:rsidRDefault="002B0C56" w:rsidP="002B0C56">
      <w:pPr>
        <w:pStyle w:val="ListParagraph"/>
        <w:numPr>
          <w:ilvl w:val="0"/>
          <w:numId w:val="10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Provide a variety of objects for students to sit on instead of a chair e.g. gym ball, hot water bottle filled with cold water, bean bag,  ‘move n sit’ cushion</w:t>
      </w:r>
    </w:p>
    <w:p w:rsidR="002B0C56" w:rsidRDefault="002B0C56" w:rsidP="002B0C56">
      <w:pPr>
        <w:numPr>
          <w:ilvl w:val="0"/>
          <w:numId w:val="10"/>
        </w:numPr>
        <w:spacing w:line="360" w:lineRule="auto"/>
        <w:contextualSpacing/>
        <w:rPr>
          <w:sz w:val="22"/>
          <w:szCs w:val="22"/>
          <w:lang w:eastAsia="en-AU"/>
        </w:rPr>
      </w:pPr>
      <w:r w:rsidRPr="00663119">
        <w:rPr>
          <w:sz w:val="22"/>
          <w:szCs w:val="22"/>
          <w:lang w:eastAsia="en-AU"/>
        </w:rPr>
        <w:t>Provide something for student to lean on when sitting on the floor</w:t>
      </w:r>
    </w:p>
    <w:p w:rsidR="002B0C56" w:rsidRDefault="002B0C56" w:rsidP="002B0C56">
      <w:pPr>
        <w:numPr>
          <w:ilvl w:val="0"/>
          <w:numId w:val="10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Allow student to sit in various positions e.g. lying flat on floor propped on elbows, standing at table</w:t>
      </w:r>
    </w:p>
    <w:p w:rsidR="002B0C56" w:rsidRDefault="002B0C56" w:rsidP="002B0C56">
      <w:pPr>
        <w:numPr>
          <w:ilvl w:val="0"/>
          <w:numId w:val="10"/>
        </w:numPr>
        <w:spacing w:line="360" w:lineRule="auto"/>
        <w:contextualSpacing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Define area for student to sit e.g. masking tape, carpet square</w:t>
      </w:r>
    </w:p>
    <w:p w:rsidR="002B0C56" w:rsidRPr="00663119" w:rsidRDefault="002B0C56" w:rsidP="002B0C56">
      <w:pPr>
        <w:numPr>
          <w:ilvl w:val="0"/>
          <w:numId w:val="10"/>
        </w:numPr>
        <w:spacing w:line="360" w:lineRule="auto"/>
        <w:contextualSpacing/>
        <w:rPr>
          <w:sz w:val="22"/>
          <w:szCs w:val="22"/>
          <w:lang w:eastAsia="en-AU"/>
        </w:rPr>
      </w:pPr>
      <w:r w:rsidRPr="00663119">
        <w:rPr>
          <w:sz w:val="22"/>
          <w:szCs w:val="22"/>
          <w:lang w:eastAsia="en-AU"/>
        </w:rPr>
        <w:t xml:space="preserve">Allow student to get up and move during desk activity as long as student </w:t>
      </w:r>
    </w:p>
    <w:p w:rsidR="002B0C56" w:rsidRDefault="002B0C56" w:rsidP="002B0C56">
      <w:pPr>
        <w:pStyle w:val="ListParagraph"/>
        <w:numPr>
          <w:ilvl w:val="0"/>
          <w:numId w:val="7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>does not interrupt others</w:t>
      </w:r>
    </w:p>
    <w:p w:rsidR="002B0C56" w:rsidRPr="0088651C" w:rsidRDefault="002B0C56" w:rsidP="002B0C56">
      <w:pPr>
        <w:pStyle w:val="ListParagraph"/>
        <w:numPr>
          <w:ilvl w:val="0"/>
          <w:numId w:val="7"/>
        </w:numPr>
        <w:spacing w:line="360" w:lineRule="auto"/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 xml:space="preserve">uses the movement to self-regulate and then complete work </w:t>
      </w:r>
    </w:p>
    <w:p w:rsidR="002B0C56" w:rsidRDefault="002B0C56" w:rsidP="002B0C56">
      <w:pPr>
        <w:pStyle w:val="ColorfulList-Accent11"/>
        <w:kinsoku w:val="0"/>
        <w:overflowPunct w:val="0"/>
        <w:spacing w:line="360" w:lineRule="auto"/>
        <w:ind w:left="0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100D49" w:rsidRDefault="00100D49">
      <w:bookmarkStart w:id="0" w:name="_GoBack"/>
      <w:bookmarkEnd w:id="0"/>
    </w:p>
    <w:sectPr w:rsidR="00100D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8A7"/>
    <w:multiLevelType w:val="hybridMultilevel"/>
    <w:tmpl w:val="DCD0C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D2CC5"/>
    <w:multiLevelType w:val="hybridMultilevel"/>
    <w:tmpl w:val="4BF2FB90"/>
    <w:lvl w:ilvl="0" w:tplc="4BD818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E171DE"/>
    <w:multiLevelType w:val="hybridMultilevel"/>
    <w:tmpl w:val="EBDE41FC"/>
    <w:lvl w:ilvl="0" w:tplc="D8F4832C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961A4"/>
    <w:multiLevelType w:val="hybridMultilevel"/>
    <w:tmpl w:val="206AC7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F198B"/>
    <w:multiLevelType w:val="hybridMultilevel"/>
    <w:tmpl w:val="650C06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C6E90"/>
    <w:multiLevelType w:val="hybridMultilevel"/>
    <w:tmpl w:val="CF92C92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584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06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84E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A8B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948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10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1AF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54C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87F14B8"/>
    <w:multiLevelType w:val="hybridMultilevel"/>
    <w:tmpl w:val="6DACDE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3934A8"/>
    <w:multiLevelType w:val="hybridMultilevel"/>
    <w:tmpl w:val="C952CFDA"/>
    <w:lvl w:ilvl="0" w:tplc="0B588AEA">
      <w:start w:val="1"/>
      <w:numFmt w:val="upperLetter"/>
      <w:lvlText w:val="%1."/>
      <w:lvlJc w:val="left"/>
      <w:pPr>
        <w:ind w:left="1440" w:hanging="360"/>
      </w:pPr>
      <w:rPr>
        <w:rFonts w:eastAsiaTheme="minorEastAsia"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D9D392F"/>
    <w:multiLevelType w:val="hybridMultilevel"/>
    <w:tmpl w:val="B7629B04"/>
    <w:lvl w:ilvl="0" w:tplc="F90CE968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6E31622"/>
    <w:multiLevelType w:val="hybridMultilevel"/>
    <w:tmpl w:val="1DD61CE4"/>
    <w:lvl w:ilvl="0" w:tplc="AD2AA6F8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CAF62A2"/>
    <w:multiLevelType w:val="hybridMultilevel"/>
    <w:tmpl w:val="EC6A65D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584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06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84E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A8B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948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10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1AF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54C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094670D"/>
    <w:multiLevelType w:val="hybridMultilevel"/>
    <w:tmpl w:val="5FE43642"/>
    <w:lvl w:ilvl="0" w:tplc="FF4241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DABC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E2C5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028D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8AD0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7425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AAF3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4610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E410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1"/>
  </w:num>
  <w:num w:numId="5">
    <w:abstractNumId w:val="0"/>
  </w:num>
  <w:num w:numId="6">
    <w:abstractNumId w:val="2"/>
  </w:num>
  <w:num w:numId="7">
    <w:abstractNumId w:val="9"/>
  </w:num>
  <w:num w:numId="8">
    <w:abstractNumId w:val="8"/>
  </w:num>
  <w:num w:numId="9">
    <w:abstractNumId w:val="3"/>
  </w:num>
  <w:num w:numId="10">
    <w:abstractNumId w:val="4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C56"/>
    <w:rsid w:val="00100D49"/>
    <w:rsid w:val="002B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C56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0C56"/>
    <w:pPr>
      <w:ind w:left="720"/>
      <w:contextualSpacing/>
    </w:pPr>
  </w:style>
  <w:style w:type="table" w:styleId="TableGrid">
    <w:name w:val="Table Grid"/>
    <w:basedOn w:val="TableNormal"/>
    <w:uiPriority w:val="39"/>
    <w:rsid w:val="002B0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0C56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2B0C56"/>
    <w:pPr>
      <w:ind w:left="720"/>
      <w:contextualSpacing/>
    </w:pPr>
    <w:rPr>
      <w:rFonts w:ascii="Times New Roman" w:hAnsi="Times New Roman" w:cs="Times New Roman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C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C5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C56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0C56"/>
    <w:pPr>
      <w:ind w:left="720"/>
      <w:contextualSpacing/>
    </w:pPr>
  </w:style>
  <w:style w:type="table" w:styleId="TableGrid">
    <w:name w:val="Table Grid"/>
    <w:basedOn w:val="TableNormal"/>
    <w:uiPriority w:val="39"/>
    <w:rsid w:val="002B0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0C56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2B0C56"/>
    <w:pPr>
      <w:ind w:left="720"/>
      <w:contextualSpacing/>
    </w:pPr>
    <w:rPr>
      <w:rFonts w:ascii="Times New Roman" w:hAnsi="Times New Roman" w:cs="Times New Roman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C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C5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1632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10914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Knight, Dianne J</dc:creator>
  <cp:lastModifiedBy>Knight, Dianne J</cp:lastModifiedBy>
  <cp:revision>1</cp:revision>
  <dcterms:created xsi:type="dcterms:W3CDTF">2015-08-31T01:03:00Z</dcterms:created>
  <dcterms:modified xsi:type="dcterms:W3CDTF">2015-08-31T01:04:00Z</dcterms:modified>
</cp:coreProperties>
</file>